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87" w:rsidRDefault="00384487">
      <w:pPr>
        <w:pStyle w:val="a3"/>
        <w:tabs>
          <w:tab w:val="left" w:pos="567"/>
          <w:tab w:val="left" w:pos="709"/>
          <w:tab w:val="left" w:pos="6361"/>
        </w:tabs>
        <w:ind w:left="0" w:right="130" w:firstLine="0"/>
        <w:jc w:val="center"/>
        <w:rPr>
          <w:rFonts w:ascii="Arial" w:hAnsi="Arial" w:cs="Arial"/>
          <w:szCs w:val="28"/>
        </w:rPr>
      </w:pPr>
    </w:p>
    <w:p w:rsidR="00384487" w:rsidRDefault="00384487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384487" w:rsidRDefault="0044130C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  <w:r>
        <w:rPr>
          <w:rStyle w:val="125pt"/>
          <w:rFonts w:ascii="PT Astra Serif" w:hAnsi="PT Astra Serif" w:cs="Arial"/>
          <w:color w:val="C00000"/>
          <w:sz w:val="26"/>
          <w:szCs w:val="26"/>
        </w:rPr>
        <w:t>Законопроекты, рассматриваемые в первом чтении:</w:t>
      </w:r>
    </w:p>
    <w:p w:rsidR="00384487" w:rsidRDefault="00384487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  <w:highlight w:val="yellow"/>
        </w:rPr>
      </w:pPr>
    </w:p>
    <w:p w:rsidR="00384487" w:rsidRDefault="0044130C">
      <w:pPr>
        <w:ind w:firstLine="70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связи с динамикой федерального законодательства предлагается </w:t>
      </w:r>
      <w:r>
        <w:rPr>
          <w:rFonts w:ascii="PT Astra Serif" w:hAnsi="PT Astra Serif" w:cs="PT Astra Serif"/>
          <w:sz w:val="26"/>
          <w:szCs w:val="26"/>
        </w:rPr>
        <w:t xml:space="preserve"> несовершеннолетним, оставившим общеобразовательную организацию до получения основного общего образования, предоставить право на бесплатное профессиональное обучение по программам профессиональной подготовки по профессиям рабочего, должностям служащего; скорректировать порядок </w:t>
      </w:r>
      <w:r>
        <w:rPr>
          <w:rFonts w:ascii="PT Astra Serif" w:eastAsia="PT Astra Serif" w:hAnsi="PT Astra Serif" w:cs="PT Astra Serif"/>
          <w:spacing w:val="-6"/>
          <w:sz w:val="26"/>
          <w:szCs w:val="26"/>
        </w:rPr>
        <w:t xml:space="preserve">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службы;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ввести унифицировано понятие «лицо, замещающее муниципальную должность» для 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>депутата, члена выборного органа местного самоуправления, выборного должностного лица местного самоуправления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; </w:t>
      </w:r>
      <w:r>
        <w:rPr>
          <w:rFonts w:ascii="PT Astra Serif" w:hAnsi="PT Astra Serif"/>
          <w:sz w:val="26"/>
          <w:szCs w:val="26"/>
        </w:rPr>
        <w:t xml:space="preserve">изменить порядок оформления согласия на обработку персональных данных </w:t>
      </w:r>
      <w:r>
        <w:rPr>
          <w:rFonts w:ascii="PT Astra Serif" w:hAnsi="PT Astra Serif" w:cs="PT Astra Serif"/>
          <w:sz w:val="26"/>
          <w:szCs w:val="26"/>
        </w:rPr>
        <w:t>кандидатами для назначения на должность Уполномоченного по правам человека в Алтайском крае.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статью 4 закона Алтайского края «О государственной поддержке социально ориентированных некоммерческих организаций в Алтайском крае</w:t>
      </w:r>
      <w:r w:rsidR="001B292D">
        <w:rPr>
          <w:rFonts w:ascii="PT Astra Serif" w:hAnsi="PT Astra Serif"/>
          <w:b/>
          <w:bCs/>
          <w:color w:val="C00000"/>
          <w:sz w:val="26"/>
          <w:szCs w:val="26"/>
        </w:rPr>
        <w:t>»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 и статью 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br/>
        <w:t>2 закона Алтайского края «О благотворительной деятельности и добровольчестве (волонтерстве) в Алтайском крае»</w:t>
      </w:r>
      <w:r w:rsidR="00864DC4">
        <w:rPr>
          <w:rFonts w:ascii="PT Astra Serif" w:hAnsi="PT Astra Serif"/>
          <w:b/>
          <w:bCs/>
          <w:color w:val="C00000"/>
          <w:sz w:val="26"/>
          <w:szCs w:val="26"/>
        </w:rPr>
        <w:t>.</w:t>
      </w:r>
    </w:p>
    <w:p w:rsidR="00384487" w:rsidRDefault="00384487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384487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384487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lastRenderedPageBreak/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связи с принятием Федерального закона от 28 ноября 2025 года </w:t>
      </w:r>
      <w:r>
        <w:rPr>
          <w:rFonts w:ascii="PT Astra Serif" w:hAnsi="PT Astra Serif"/>
          <w:sz w:val="26"/>
          <w:szCs w:val="26"/>
        </w:rPr>
        <w:br/>
        <w:t xml:space="preserve">№ 446-ФЗ «О внесении изменения в статью 31.1 Федерального закона </w:t>
      </w:r>
      <w:r>
        <w:rPr>
          <w:rFonts w:ascii="PT Astra Serif" w:hAnsi="PT Astra Serif"/>
          <w:sz w:val="26"/>
          <w:szCs w:val="26"/>
        </w:rPr>
        <w:br/>
        <w:t xml:space="preserve">«О некоммерческих организациях» законопроектом предлагается скорректировать норму о социально ориентированных организациях, осуществляющих деятельность по </w:t>
      </w:r>
      <w:r>
        <w:rPr>
          <w:rFonts w:ascii="PT Astra Serif" w:hAnsi="PT Astra Serif"/>
          <w:iCs/>
          <w:sz w:val="26"/>
          <w:szCs w:val="26"/>
        </w:rPr>
        <w:t xml:space="preserve">социальной поддержке и адаптации ветеранов боевых действий. Ранее данный вопрос был урегулирован законом Алтайского края от 1 июля 2025 года № 54-ЗС </w:t>
      </w:r>
      <w:r w:rsidR="00907FD5">
        <w:rPr>
          <w:rFonts w:ascii="PT Astra Serif" w:hAnsi="PT Astra Serif"/>
          <w:iCs/>
          <w:sz w:val="26"/>
          <w:szCs w:val="26"/>
        </w:rPr>
        <w:br/>
      </w:r>
      <w:r>
        <w:rPr>
          <w:rFonts w:ascii="PT Astra Serif" w:hAnsi="PT Astra Serif"/>
          <w:iCs/>
          <w:sz w:val="26"/>
          <w:szCs w:val="26"/>
        </w:rPr>
        <w:t>«О внесении изменения в статью 4 закона Алтайского края «О государственной поддержке социально ориентированных некоммерческих организаций в Алтайском крае» в рамках опережающего регулирования.</w:t>
      </w:r>
    </w:p>
    <w:p w:rsidR="00384487" w:rsidRDefault="0044130C">
      <w:pPr>
        <w:ind w:firstLine="709"/>
        <w:rPr>
          <w:rFonts w:ascii="PT Astra Serif" w:hAnsi="PT Astra Serif" w:cs="Arial"/>
          <w:color w:val="020C22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Федеральным законом от 28 декабря 2025 года </w:t>
      </w:r>
      <w:r>
        <w:rPr>
          <w:rFonts w:ascii="PT Astra Serif" w:hAnsi="PT Astra Serif"/>
          <w:sz w:val="26"/>
          <w:szCs w:val="26"/>
        </w:rPr>
        <w:br/>
        <w:t xml:space="preserve">№ 511-ФЗ «О внесении изменений в отдельные законодательные акты Российской Федерации» предлагается </w:t>
      </w:r>
      <w:r>
        <w:rPr>
          <w:rFonts w:ascii="PT Astra Serif" w:hAnsi="PT Astra Serif" w:cs="Arial"/>
          <w:color w:val="020C22"/>
          <w:sz w:val="26"/>
          <w:szCs w:val="26"/>
        </w:rPr>
        <w:t xml:space="preserve">к целям благотворительной и добровольческой (волонтерской) деятельности отнести участие в проведении мероприятий по увековечению памяти жертв геноцида советского народа в период Великой Отечественной войны 1941–1945 годов, а также </w:t>
      </w:r>
      <w:r>
        <w:rPr>
          <w:rFonts w:ascii="PT Astra Serif" w:hAnsi="PT Astra Serif" w:cs="Arial"/>
          <w:sz w:val="26"/>
          <w:szCs w:val="26"/>
        </w:rPr>
        <w:t xml:space="preserve">расширить перечень видов деятельности социально ориентированных некоммерческих организаций, которым органы государственной власти Алтайского края могут оказывать поддержку, дополнив его деятельностью </w:t>
      </w:r>
      <w:r>
        <w:rPr>
          <w:rFonts w:ascii="PT Astra Serif" w:hAnsi="PT Astra Serif" w:cs="Arial"/>
          <w:color w:val="020C22"/>
          <w:sz w:val="26"/>
          <w:szCs w:val="26"/>
        </w:rPr>
        <w:t>по проведению поисковой работы, направленной на выявление неизвестных захоронений и непогребенных останков жертв геноцида советского народа в период Великой Отечественной войны 1941–1945 годов.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мерах по защите здоровья несовершеннолетних в сфере розничной продажи некоторых товаров на территории Алтайского края».</w:t>
      </w:r>
    </w:p>
    <w:p w:rsidR="00384487" w:rsidRDefault="00384487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Законопроект разработан в целях усиления защиты здоровья и жизни несовершеннолетних на территории Алтайского края путём расширения перечня товаров, запрещённых к розничной продаже лицам, не достигшим восемнадцатилетнего возраста.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Вводится запрет на продажу несовершеннолетним на территории Алтайского края горюче-смазочных материалов, легковоспламеняющихся жидкостей                          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lastRenderedPageBreak/>
        <w:t>и лакокрасочных изделий. Исключением является розничная продажа горюче-смазочных материалов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Законопроект направлен на снижение числа дорожно-транспортных происшествий, совершаемых несовершеннолетними. Также актуальность вносимых изменений ростом случаев неправомерного использования таких веществ несовершеннолетними (токсикомания</w:t>
      </w:r>
      <w:r>
        <w:t xml:space="preserve">,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хулиганские действия, поджоги).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самоуправлению,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постоянным комитетом Алтайского краевого Законодательного Собрания</w:t>
      </w:r>
      <w:r>
        <w:rPr>
          <w:rFonts w:ascii="PT Astra Serif" w:hAnsi="PT Astra Serif"/>
          <w:sz w:val="26"/>
          <w:szCs w:val="26"/>
        </w:rPr>
        <w:t xml:space="preserve"> по здравоохранению, прокурором Алтайского края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В связи с отсутствием механизма привлечения к ответственности                        за неисполнение решений Губернатора Алтайского края (оперативного </w:t>
      </w:r>
      <w:proofErr w:type="gramStart"/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штаба)   </w:t>
      </w:r>
      <w:proofErr w:type="gramEnd"/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         и (или) нормативных актов Губернатора Алтайского края, принятых                               на основании решения оперативного штаба, законопроектом предлагается установление административной ответственности на территории Алтайского края за указанные правонарушения.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Также законопроектом ряд норм приводится в соответствие с законами Алтайского края «Об охране зеленых насаждений в Алтайском крае» и </w:t>
      </w:r>
      <w:r w:rsidR="00907FD5">
        <w:rPr>
          <w:rStyle w:val="120"/>
          <w:rFonts w:ascii="PT Astra Serif" w:hAnsi="PT Astra Serif"/>
          <w:b w:val="0"/>
          <w:color w:val="auto"/>
          <w:sz w:val="26"/>
          <w:szCs w:val="26"/>
        </w:rPr>
        <w:br/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«О регулировании отдельных лесных отношений на территории Алтайского края».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 и прокурором Алтайского края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статьи 5 и 7 закона Алтайского края «Об экологическом образовании, просвещении и формировании экологической культуры в Алтайском крае».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Александр Владимирович Молотов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образованию и науке</w:t>
      </w:r>
    </w:p>
    <w:p w:rsidR="001278C0" w:rsidRDefault="001278C0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Проект закона подготовлен в связи с динамикой федерального законодательства.</w:t>
      </w:r>
    </w:p>
    <w:p w:rsidR="00384487" w:rsidRDefault="0044130C">
      <w:pPr>
        <w:ind w:firstLine="709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федеральное законодательство внесены изменения,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 согласно которым предусматривается распространение экологических знаний, в том числе через средства массовой информации, общественные объединения и другие негосударственные некоммерческие организации, иные юридические лица, граждан.</w:t>
      </w:r>
      <w:r>
        <w:rPr>
          <w:rFonts w:ascii="PT Astra Serif" w:hAnsi="PT Astra Serif" w:cs="PT Astra Serif"/>
          <w:sz w:val="26"/>
          <w:szCs w:val="26"/>
        </w:rPr>
        <w:t xml:space="preserve"> </w:t>
      </w:r>
    </w:p>
    <w:p w:rsidR="00384487" w:rsidRDefault="004413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color w:val="000000"/>
          <w:sz w:val="24"/>
          <w:szCs w:val="24"/>
        </w:rPr>
      </w:pPr>
      <w:r>
        <w:rPr>
          <w:rFonts w:ascii="PT Astra Serif" w:hAnsi="PT Astra Serif" w:cs="PT Astra Serif"/>
          <w:sz w:val="26"/>
          <w:szCs w:val="26"/>
        </w:rPr>
        <w:t xml:space="preserve">Действующей редакцией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закона Алтайского края «Об 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>экологическом образовании, просвещении и формировании экологической культуры в Алтайском крае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>
        <w:rPr>
          <w:rFonts w:ascii="PT Astra Serif" w:hAnsi="PT Astra Serif" w:cs="PT Astra Serif"/>
          <w:sz w:val="26"/>
          <w:szCs w:val="26"/>
        </w:rPr>
        <w:t xml:space="preserve"> предусмотрено распространение 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>экологических знаний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>через средства массовой информации, музеи, библиотеки, учреждения культуры, природоохранные учреждения, организации спорта и туризма.</w:t>
      </w:r>
    </w:p>
    <w:p w:rsidR="00384487" w:rsidRDefault="0044130C">
      <w:pPr>
        <w:ind w:firstLine="709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color w:val="000000"/>
          <w:sz w:val="26"/>
          <w:szCs w:val="26"/>
        </w:rPr>
        <w:t>Предлагается привести в соответствие с федеральным законодательством закон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Алтайского края «Об 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>экологическом образовании, просвещении и формировании экологической культуры в Алтайском крае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>.</w:t>
      </w:r>
    </w:p>
    <w:p w:rsidR="00384487" w:rsidRDefault="0044130C">
      <w:pPr>
        <w:ind w:firstLine="709"/>
        <w:rPr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Также вносятся изменения в части использования термина «исполнительные органы субъектов Российской</w:t>
      </w:r>
      <w:r>
        <w:rPr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Федерации».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образованию и науке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изменений в часть 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br/>
        <w:t>3 статьи 5 закона Алтайского края «Об Уполномоченном по правам ребенка в Алтайском крае».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Александр Владимирович Молотов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образованию и науке</w:t>
      </w:r>
    </w:p>
    <w:p w:rsidR="00864DC4" w:rsidRDefault="00864DC4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Проект закона подготовлен в связи с динамикой федерального законодательства.</w:t>
      </w:r>
    </w:p>
    <w:p w:rsidR="00384487" w:rsidRDefault="0044130C">
      <w:pPr>
        <w:ind w:firstLine="709"/>
        <w:rPr>
          <w:rFonts w:ascii="PT Astra Serif" w:eastAsia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федеральное законодательство внесены изменения,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 согласно которым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</w:t>
      </w:r>
    </w:p>
    <w:p w:rsidR="00384487" w:rsidRDefault="004413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PT Astra Serif" w:eastAsia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Предлагается внести соответствующие изменения в часть 3 статьи 5 закона </w:t>
      </w:r>
      <w:r>
        <w:rPr>
          <w:rFonts w:ascii="PT Astra Serif" w:eastAsia="PT Astra Serif" w:hAnsi="PT Astra Serif" w:cs="PT Astra Serif"/>
          <w:sz w:val="26"/>
          <w:szCs w:val="26"/>
        </w:rPr>
        <w:t>Алтайского края 4 июля 2019 года № 59-ЗС «Об Уполномоченном по правам ребенка в Алтайском крае»</w:t>
      </w:r>
      <w:r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, включив в перечень документов, прилагаемых к предложению о кандидате на должность Уполномоченного по правам ребенка, согласие на обработку персональных данных в виде отдельного документа. Действующая редакция указанного закона предусматривает предоставление письменного заявления кандидата о согласии на назначение на должность Уполномоченного по правам ребенка с указанием согласия на обработку персональных данных. 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образованию и науке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9628E5" w:rsidRDefault="009628E5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9628E5" w:rsidRDefault="009628E5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9628E5" w:rsidRDefault="009628E5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Сергей Николаевич Серов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аграрной политике, природопользованию и экологии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ind w:firstLine="720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Настоящий законопроект разработан в целях приведения положений отдельных законов Алтайского кра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я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в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области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природопользовани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я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экологии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в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соответствие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с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федеральным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законодательством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:rsidR="00384487" w:rsidRDefault="0044130C">
      <w:pPr>
        <w:ind w:firstLine="0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 w:cs="PT Astra Serif"/>
          <w:sz w:val="26"/>
          <w:szCs w:val="26"/>
          <w:lang w:eastAsia="en-US"/>
        </w:rPr>
        <w:tab/>
        <w:t>В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законе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Алтайс</w:t>
      </w:r>
      <w:r>
        <w:rPr>
          <w:rFonts w:ascii="PT Astra Serif" w:eastAsia="Calibri" w:hAnsi="PT Astra Serif"/>
          <w:sz w:val="26"/>
          <w:szCs w:val="26"/>
          <w:lang w:eastAsia="en-US"/>
        </w:rPr>
        <w:t>кого края 18.12.1996 60-3С «Об особо охраняемых природных территориях в Алтайском крае» предлагается закрепить условия, при соблюдении которых допускается реконструкция, капитальный ремонт и эксплуатация объектов капиталь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ного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строительства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>
        <w:rPr>
          <w:rFonts w:ascii="PT Astra Serif" w:eastAsia="Calibri" w:hAnsi="PT Astra Serif" w:cs="PT Astra Serif"/>
          <w:sz w:val="26"/>
          <w:szCs w:val="26"/>
          <w:lang w:eastAsia="en-US"/>
        </w:rPr>
        <w:t>предназ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наченных для осуществления рекреационной деятельности, в случае их несоответствия видам, установленным в соответствии с действующим законодательством. </w:t>
      </w:r>
    </w:p>
    <w:p w:rsidR="00384487" w:rsidRDefault="0044130C">
      <w:pPr>
        <w:ind w:firstLine="0"/>
        <w:rPr>
          <w:rFonts w:ascii="PT Astra Serif" w:eastAsia="Calibri" w:hAnsi="PT Astra Serif"/>
          <w:bCs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ab/>
        <w:t xml:space="preserve">Федеральным законодательством признаны утратившими силу положения </w:t>
      </w:r>
      <w:r>
        <w:rPr>
          <w:rFonts w:ascii="PT Astra Serif" w:eastAsia="Calibri" w:hAnsi="PT Astra Serif"/>
          <w:bCs/>
          <w:sz w:val="26"/>
          <w:szCs w:val="26"/>
          <w:lang w:eastAsia="en-US"/>
        </w:rPr>
        <w:t>Закона РФ от 14.05.1993 № 4979-1 «О ветеринарии»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6"/>
          <w:szCs w:val="26"/>
          <w:lang w:eastAsia="en-US"/>
        </w:rPr>
        <w:t>об аккредитации специалистов в области ветеринарии, осуществляющих фармацевтическую деятельность. Настоящим законопроектом предлагается признать утратившей силу аналогичную норму закона Алтайского края № 59-ЗС «О ветеринарии».</w:t>
      </w:r>
    </w:p>
    <w:p w:rsidR="00384487" w:rsidRDefault="0044130C">
      <w:pPr>
        <w:ind w:firstLine="0"/>
        <w:rPr>
          <w:rFonts w:ascii="PT Astra Serif" w:eastAsia="Calibri" w:hAnsi="PT Astra Serif"/>
          <w:bCs/>
          <w:sz w:val="26"/>
          <w:szCs w:val="26"/>
          <w:lang w:eastAsia="en-US"/>
        </w:rPr>
      </w:pPr>
      <w:r>
        <w:rPr>
          <w:rFonts w:ascii="PT Astra Serif" w:eastAsia="Calibri" w:hAnsi="PT Astra Serif"/>
          <w:bCs/>
          <w:sz w:val="26"/>
          <w:szCs w:val="26"/>
          <w:lang w:eastAsia="en-US"/>
        </w:rPr>
        <w:tab/>
        <w:t>Изменения в Закон Алтайского края №11-ЗС «Об обращении с отходами производства и потребления в Алтайском крае», касаются продления на 2 года срока разрешенного размещения ТКО на объектах размещения ТКО, находящихся в эксплуатации на 01.01.2019 и включенных перечень объектов размещения ТКО на территории Алтайского края.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</w:t>
      </w:r>
      <w:r w:rsidR="00864DC4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н Губернатором Алтайского края и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аграрной политике, природопользованию и экологии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tabs>
          <w:tab w:val="left" w:pos="1134"/>
        </w:tabs>
        <w:ind w:right="132" w:firstLine="0"/>
        <w:rPr>
          <w:rStyle w:val="125pt"/>
          <w:rFonts w:ascii="PT Astra Serif" w:hAnsi="PT Astra Serif"/>
          <w:b w:val="0"/>
          <w:color w:val="auto"/>
          <w:sz w:val="26"/>
          <w:szCs w:val="26"/>
          <w:highlight w:val="yellow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статьи 5 и 6 закона Алтайского края «Об энергосбережении и о повышении энергетической эффективности в Алтайском крае».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 xml:space="preserve">Вячеслав Сергеевич </w:t>
      </w:r>
      <w:proofErr w:type="spellStart"/>
      <w:r>
        <w:rPr>
          <w:rStyle w:val="120"/>
          <w:rFonts w:ascii="PT Astra Serif" w:hAnsi="PT Astra Serif"/>
          <w:sz w:val="26"/>
          <w:szCs w:val="26"/>
        </w:rPr>
        <w:t>Химочка</w:t>
      </w:r>
      <w:proofErr w:type="spellEnd"/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министр промышленности и энергетики Алтайского края</w:t>
      </w:r>
    </w:p>
    <w:p w:rsidR="00907FD5" w:rsidRDefault="00907FD5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Настоящий проект закона разработан в связи с динамикой федерального законодательства.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Так, 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внесены изменения в Федеральный закон от 23.11.2009</w:t>
      </w:r>
      <w:r w:rsidR="00907FD5">
        <w:rPr>
          <w:rStyle w:val="120"/>
          <w:rFonts w:ascii="PT Astra Serif" w:hAnsi="PT Astra Serif"/>
          <w:b w:val="0"/>
          <w:color w:val="auto"/>
          <w:sz w:val="26"/>
          <w:szCs w:val="26"/>
        </w:rPr>
        <w:br/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Наименование дополнительного перечня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пользования, расположенных в границах территории ведения гражданами садоводства или огородничества для собственных нужд, приводится в соответствие с законодательством в области ведения гражданами садоводства и огородничества для собственных нужд.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Законопроектом аналогичные изменения предлагается внести в закон Алтайского края от 11.07.2011 № 84-ЗС «Об энергосбережении и о повышении энергетической эффективности в Алтайском крае».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Реализация закона не повлечет дополнительных расходов из краевого бюджета.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(Внесен Губернатором Алтайского края</w:t>
      </w:r>
      <w:r>
        <w:rPr>
          <w:rFonts w:ascii="PT Astra Serif" w:hAnsi="PT Astra Serif"/>
          <w:sz w:val="26"/>
          <w:szCs w:val="26"/>
        </w:rPr>
        <w:t>)</w:t>
      </w:r>
      <w:r w:rsidR="00CB547D">
        <w:rPr>
          <w:rFonts w:ascii="PT Astra Serif" w:hAnsi="PT Astra Serif"/>
          <w:sz w:val="26"/>
          <w:szCs w:val="26"/>
        </w:rPr>
        <w:t>.</w:t>
      </w:r>
    </w:p>
    <w:p w:rsidR="00384487" w:rsidRDefault="0038448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статьи 38 и 43 закона Алтайского края «О градостроительной деятельности на территории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Иван Васильевич Гилев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министр строительства и жилищно-коммунального хозяйства Алтайского края</w:t>
      </w:r>
    </w:p>
    <w:p w:rsidR="00384487" w:rsidRDefault="00384487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a3"/>
        <w:ind w:left="0"/>
        <w:rPr>
          <w:rFonts w:eastAsia="PT Astra Serif" w:cs="PT Astra Serif"/>
          <w:color w:val="000000"/>
          <w:sz w:val="26"/>
          <w:szCs w:val="26"/>
        </w:rPr>
      </w:pPr>
      <w:r>
        <w:rPr>
          <w:rFonts w:eastAsia="PT Astra Serif" w:cs="PT Astra Serif"/>
          <w:color w:val="000000"/>
          <w:sz w:val="26"/>
          <w:szCs w:val="26"/>
        </w:rPr>
        <w:t xml:space="preserve">Проект закона разработан в связи с динамикой федерального законодательства. В связи с принятием Федерального закона от 29.12.2025 </w:t>
      </w:r>
      <w:r w:rsidR="00907FD5">
        <w:rPr>
          <w:rFonts w:eastAsia="PT Astra Serif" w:cs="PT Astra Serif"/>
          <w:color w:val="000000"/>
          <w:sz w:val="26"/>
          <w:szCs w:val="26"/>
        </w:rPr>
        <w:br/>
      </w:r>
      <w:r>
        <w:rPr>
          <w:rFonts w:eastAsia="PT Astra Serif" w:cs="PT Astra Serif"/>
          <w:color w:val="000000"/>
          <w:sz w:val="26"/>
          <w:szCs w:val="26"/>
        </w:rPr>
        <w:t xml:space="preserve">№ 579-ФЗ «О внесении изменений в статьи 9 и 10 Федерального закона </w:t>
      </w:r>
      <w:r w:rsidR="009628E5">
        <w:rPr>
          <w:rFonts w:eastAsia="PT Astra Serif" w:cs="PT Astra Serif"/>
          <w:color w:val="000000"/>
          <w:sz w:val="26"/>
          <w:szCs w:val="26"/>
        </w:rPr>
        <w:br/>
      </w:r>
      <w:r>
        <w:rPr>
          <w:rFonts w:eastAsia="PT Astra Serif" w:cs="PT Astra Serif"/>
          <w:color w:val="000000"/>
          <w:sz w:val="26"/>
          <w:szCs w:val="26"/>
        </w:rPr>
        <w:t>«О виноградарстве и виноделии в Российской Федерации» и отдельные законодательные акты Российской Федерации» в Градостроительный кодекс Российской Федерации внесены изменения, предусматривающие расширение перечня объектов, в отношении которых осуществляется региональный государственный строительный надзор. Теперь он осуществляется и в отношении допустимой площади застройки под объектами строительства</w:t>
      </w:r>
      <w:r w:rsidR="00492A90">
        <w:rPr>
          <w:rFonts w:eastAsia="PT Astra Serif" w:cs="PT Astra Serif"/>
          <w:color w:val="000000"/>
          <w:sz w:val="26"/>
          <w:szCs w:val="26"/>
        </w:rPr>
        <w:t>,</w:t>
      </w:r>
      <w:r>
        <w:t xml:space="preserve"> </w:t>
      </w:r>
      <w:r>
        <w:rPr>
          <w:rFonts w:eastAsia="PT Astra Serif" w:cs="PT Astra Serif"/>
          <w:color w:val="000000"/>
          <w:sz w:val="26"/>
          <w:szCs w:val="26"/>
        </w:rPr>
        <w:t>сооружениями, предназначенными для виноградарства и (или) производства продукции виноделия, а также для оказания услуг в сфере сельского туризма. Соответствующие изменения необходимо внести в закон</w:t>
      </w:r>
      <w:r>
        <w:t xml:space="preserve"> </w:t>
      </w:r>
      <w:r>
        <w:rPr>
          <w:rFonts w:eastAsia="PT Astra Serif" w:cs="PT Astra Serif"/>
          <w:color w:val="000000"/>
          <w:sz w:val="26"/>
          <w:szCs w:val="26"/>
        </w:rPr>
        <w:t>Алтайского края «О градостроительной деятельности на территории Алтайского края».</w:t>
      </w:r>
    </w:p>
    <w:p w:rsidR="00384487" w:rsidRDefault="0044130C">
      <w:pPr>
        <w:pStyle w:val="aff0"/>
        <w:spacing w:before="0" w:beforeAutospacing="0" w:after="0" w:afterAutospacing="0" w:line="288" w:lineRule="atLeast"/>
        <w:ind w:firstLine="540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Второе изменение связано с уточнением в отношении </w:t>
      </w:r>
      <w:r>
        <w:rPr>
          <w:rFonts w:ascii="PT Astra Serif" w:hAnsi="PT Astra Serif"/>
          <w:sz w:val="26"/>
          <w:szCs w:val="26"/>
        </w:rPr>
        <w:t>подготовки проекта межевания территории. В связи с изменениями, внесенными в Градостроительный кодекс Р</w:t>
      </w:r>
      <w:r w:rsidR="009628E5">
        <w:rPr>
          <w:rFonts w:ascii="PT Astra Serif" w:hAnsi="PT Astra Serif"/>
          <w:sz w:val="26"/>
          <w:szCs w:val="26"/>
        </w:rPr>
        <w:t>оссийской Федерации</w:t>
      </w:r>
      <w:r w:rsidR="00492A90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п</w:t>
      </w:r>
      <w:r>
        <w:rPr>
          <w:rFonts w:ascii="PT Astra Serif" w:eastAsia="PT Astra Serif" w:hAnsi="PT Astra Serif" w:cs="PT Astra Serif"/>
          <w:sz w:val="26"/>
          <w:szCs w:val="26"/>
        </w:rPr>
        <w:t>одготовка проекта межевания территории осуществляется в том</w:t>
      </w:r>
      <w:r w:rsidR="00492A90">
        <w:rPr>
          <w:rFonts w:ascii="PT Astra Serif" w:eastAsia="PT Astra Serif" w:hAnsi="PT Astra Serif" w:cs="PT Astra Serif"/>
          <w:sz w:val="26"/>
          <w:szCs w:val="26"/>
        </w:rPr>
        <w:t xml:space="preserve"> числе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для исключения образуемых и изменяемых земельных участков вклинивания, вкрапливания,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земель. Соответствующие изменения необходимо отразить </w:t>
      </w:r>
      <w:r w:rsidR="009628E5">
        <w:rPr>
          <w:rFonts w:ascii="PT Astra Serif" w:eastAsia="PT Astra Serif" w:hAnsi="PT Astra Serif" w:cs="PT Astra Serif"/>
          <w:sz w:val="26"/>
          <w:szCs w:val="26"/>
        </w:rPr>
        <w:t>и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в краевом законе о градостроительной деятельности.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регул</w:t>
      </w:r>
      <w:r w:rsidR="00864DC4">
        <w:rPr>
          <w:rFonts w:ascii="PT Astra Serif" w:hAnsi="PT Astra Serif"/>
          <w:b/>
          <w:bCs/>
          <w:color w:val="C00000"/>
          <w:sz w:val="26"/>
          <w:szCs w:val="26"/>
        </w:rPr>
        <w:t>ировании некоторых отношений по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 организации проведения капитального ремонта общего имущества в многоквартирных домах, расположенных на территории Алтайского края».</w:t>
      </w:r>
    </w:p>
    <w:p w:rsidR="009628E5" w:rsidRDefault="009628E5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9628E5" w:rsidRDefault="009628E5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Иван Васильевич Гилев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министр строительства и жилищно-коммунального хозяйства Алтайского края</w:t>
      </w:r>
    </w:p>
    <w:p w:rsidR="00384487" w:rsidRDefault="00384487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a3"/>
        <w:tabs>
          <w:tab w:val="left" w:pos="993"/>
        </w:tabs>
        <w:ind w:left="0"/>
        <w:rPr>
          <w:rFonts w:cs="PT Astra Serif"/>
          <w:sz w:val="26"/>
          <w:szCs w:val="26"/>
        </w:rPr>
      </w:pPr>
      <w:r>
        <w:rPr>
          <w:sz w:val="26"/>
          <w:szCs w:val="26"/>
        </w:rPr>
        <w:t>Проект закона разработан в соответствии с динамикой федерального законодательства.</w:t>
      </w:r>
    </w:p>
    <w:p w:rsidR="00384487" w:rsidRDefault="0044130C">
      <w:pPr>
        <w:pStyle w:val="a3"/>
        <w:tabs>
          <w:tab w:val="left" w:pos="993"/>
        </w:tabs>
        <w:ind w:left="0"/>
        <w:rPr>
          <w:rFonts w:cs="PT Astra Serif"/>
          <w:sz w:val="26"/>
          <w:szCs w:val="26"/>
        </w:rPr>
      </w:pPr>
      <w:r>
        <w:rPr>
          <w:rFonts w:cs="PT Astra Serif"/>
          <w:sz w:val="26"/>
          <w:szCs w:val="26"/>
        </w:rPr>
        <w:t>В соответствии с положениями Федерального закона от 29.12.2025 № 564-ФЗ «О внесении изменений в Жилищный кодекс Российской Федерации» уточняется формулировка вида работ по капитальному ремонту лифтового оборудования.</w:t>
      </w:r>
    </w:p>
    <w:p w:rsidR="00384487" w:rsidRDefault="0044130C">
      <w:pPr>
        <w:ind w:firstLine="709"/>
        <w:rPr>
          <w:rFonts w:ascii="PT Astra Serif" w:eastAsia="PT Astra Serif" w:hAnsi="PT Astra Serif" w:cs="PT Astra Serif"/>
          <w:color w:val="000000"/>
          <w:sz w:val="26"/>
          <w:szCs w:val="26"/>
        </w:rPr>
      </w:pPr>
      <w:r>
        <w:rPr>
          <w:rFonts w:ascii="PT Astra Serif" w:eastAsia="PT Astra Serif" w:hAnsi="PT Astra Serif" w:cs="PT Astra Serif"/>
          <w:color w:val="000000"/>
          <w:sz w:val="26"/>
          <w:szCs w:val="26"/>
        </w:rPr>
        <w:t>Второе изменение связано с принятием Федерального закона от 04.11.2025 №403 «О внесении изменений в статьи 173 и 177 Жилищного кодекса Российской Федерации». Поправки касаются срока вступления в силу решения собственников помещений в многоквартирном доме о прекращении формирования фонда капремонта на счете регионального оператора или на спецсчете. Теперь его будут отсчитывать не со дня направления, а с даты получения решения региональным оператором или владельцем специального счета.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</w:t>
      </w:r>
      <w:r w:rsidR="0047066F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края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pStyle w:val="16"/>
        <w:shd w:val="clear" w:color="auto" w:fill="auto"/>
        <w:tabs>
          <w:tab w:val="left" w:pos="1134"/>
        </w:tabs>
        <w:spacing w:line="252" w:lineRule="auto"/>
        <w:ind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регистре муниципальных нормативных правовых актов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Оксана Викторовна Грохотова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начальник управления юстиции Алтайского края</w:t>
      </w:r>
    </w:p>
    <w:p w:rsidR="00384487" w:rsidRDefault="00384487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ind w:firstLine="709"/>
        <w:rPr>
          <w:rFonts w:ascii="PT Astra Serif" w:eastAsia="PT Astra Serif" w:hAnsi="PT Astra Serif" w:cs="PT Astra Serif"/>
          <w:color w:val="000000"/>
          <w:sz w:val="26"/>
          <w:szCs w:val="26"/>
        </w:rPr>
      </w:pPr>
      <w:r>
        <w:rPr>
          <w:rFonts w:ascii="PT Astra Serif" w:eastAsia="PT Astra Serif" w:hAnsi="PT Astra Serif" w:cs="PT Astra Serif"/>
          <w:color w:val="000000"/>
          <w:sz w:val="26"/>
          <w:szCs w:val="26"/>
        </w:rPr>
        <w:t>Законопроектом предлагается исключить из числа актов, вносимых в регистр, уставы муниципальных образований, изменяющие (дополняющие) их акты, поскольку государственная регистрация таких актов и включение сведений в государственный реестр уставов муниципальных образований в соответствии с федеральным законом осуществляет территориальный орган уполномоченного федерального органа исполнительной власти. Кроме того, предлагается закрепить, что акты, содержащие сведения с ограниченным доступом, не подлежат включению в регистр. Проектом закона также вносятся отдельные изменения юридико-технического характера.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 w:rsidP="00CB547D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изменения в статью 13 закона Алтайского края «Об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каря социально значимые проекты».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84487" w:rsidRDefault="00384487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Default"/>
        <w:ind w:firstLine="709"/>
        <w:jc w:val="both"/>
        <w:rPr>
          <w:rFonts w:eastAsia="PT Astra Serif"/>
          <w:sz w:val="26"/>
          <w:szCs w:val="26"/>
        </w:rPr>
      </w:pPr>
      <w:r>
        <w:rPr>
          <w:sz w:val="26"/>
          <w:szCs w:val="26"/>
        </w:rPr>
        <w:t>В соответствии с динамикой федерального законодательства законопроектом предлагается закрепить, что у</w:t>
      </w:r>
      <w:r>
        <w:rPr>
          <w:rFonts w:eastAsia="PT Astra Serif"/>
          <w:sz w:val="26"/>
          <w:szCs w:val="26"/>
        </w:rPr>
        <w:t>полномоченный исполнительный орган Алтайского края, органы местного самоуправления формируют и ведут краевой и муниципальные реестры социально ориентированных общественных объединений, являющихся получателями государственной и муниципальной поддержки, в порядке, установленном уполномоченным федеральным органом исполнительной власти.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  <w:highlight w:val="yellow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статусе и границах муниципальных и административно -территориальных образований Бурлинского района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84487" w:rsidRDefault="00384487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Default"/>
        <w:ind w:firstLine="709"/>
        <w:jc w:val="both"/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В связи с динамикой федерального законодательства в сфере землеустройства и государственного кадастрового учёта настоящим законопроектом границы муниципальных и административно-территориальных образований предлагается описывать с указанием координат на местности. Законопроектом также уточняется описание местоположения границ муниципального района </w:t>
      </w:r>
      <w:proofErr w:type="spellStart"/>
      <w:r>
        <w:rPr>
          <w:rFonts w:eastAsia="PT Astra Serif"/>
          <w:sz w:val="26"/>
          <w:szCs w:val="26"/>
        </w:rPr>
        <w:t>Бурлинский</w:t>
      </w:r>
      <w:proofErr w:type="spellEnd"/>
      <w:r>
        <w:rPr>
          <w:rFonts w:eastAsia="PT Astra Serif"/>
          <w:sz w:val="26"/>
          <w:szCs w:val="26"/>
        </w:rPr>
        <w:t xml:space="preserve"> район с целью устранения пересечений с границами иных объектов, внесённых в Единый государственный реестр недвижимости.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приложение 1 к закону Алтайского края «Об установлении границ муниципального образования муниципальный округ Суетский район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84487" w:rsidRDefault="00384487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Default"/>
        <w:ind w:firstLine="709"/>
        <w:jc w:val="both"/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>В связи с динамикой федерального законодательства в сфере землеустройства и государственного кадастрового учёта настоящим законопроектом границы муниципальных и административно-территориальных образований предлагается описывать с указанием координат на местности. Законопроектом также уточняется описание местоположения границ муниципального округа Суетский район с целью устранения пересечений с границами иных объектов, внесённых в Единый государственный реестр недвижимости.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864DC4" w:rsidRDefault="0044130C" w:rsidP="00CB547D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приложение 1 к закону Алтайского края «Об установлении границ муниципального образования муниципальный округ Табунский район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864DC4" w:rsidRDefault="00864DC4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Default"/>
        <w:ind w:firstLine="709"/>
        <w:jc w:val="both"/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>В связи с динамикой федерального законодательства в сфере землеустройства и государственного кадастрового учёта настоящим законопроектом границы муниципальных и административно-территориальных образований предлагается описывать с указанием координат на местности. Законопроектом также уточняется описание местоположения границ муниципального округа Табунский район с целью устранения пересечений с границами иных объектов, внесённых в Единый государственный реестр недвижимости.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приложение 1 к закону Алтайского кра</w:t>
      </w:r>
      <w:r w:rsidR="00864DC4">
        <w:rPr>
          <w:rFonts w:ascii="PT Astra Serif" w:hAnsi="PT Astra Serif"/>
          <w:b/>
          <w:bCs/>
          <w:color w:val="C00000"/>
          <w:sz w:val="26"/>
          <w:szCs w:val="26"/>
        </w:rPr>
        <w:t>я «О границах и административно-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>территориального образования муниципальный округ город Славгород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84487" w:rsidRPr="00CB547D" w:rsidRDefault="00384487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</w:rPr>
      </w:pPr>
    </w:p>
    <w:p w:rsidR="00384487" w:rsidRDefault="0044130C">
      <w:pPr>
        <w:pStyle w:val="Default"/>
        <w:ind w:firstLine="709"/>
        <w:jc w:val="both"/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>В связи с динамикой федерального законодательства в сфере землеустройства и государственного кадастрового учёта настоящим законопроектом границы муниципальных и административно-территориальных образований предлагается описывать с указанием координат на местности. Законопроектом также уточняется описание местоположения границ муниципального округа город Славгород с целью устранения пересечений с границами иных объектов, внесённых в Единый государственный реестр недвижимости.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384487" w:rsidRDefault="00384487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приложение 1 к закону Алтайского края «О статусе и границах мун</w:t>
      </w:r>
      <w:r w:rsidR="00864DC4">
        <w:rPr>
          <w:rFonts w:ascii="PT Astra Serif" w:hAnsi="PT Astra Serif"/>
          <w:b/>
          <w:bCs/>
          <w:color w:val="C00000"/>
          <w:sz w:val="26"/>
          <w:szCs w:val="26"/>
        </w:rPr>
        <w:t>иципального и административно-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>территориального образования город Яровое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44130C" w:rsidRDefault="0044130C" w:rsidP="00CB547D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84487" w:rsidRDefault="0044130C">
      <w:pPr>
        <w:pStyle w:val="Default"/>
        <w:ind w:firstLine="709"/>
        <w:jc w:val="both"/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>В связи с динамикой федерального законодательства в сфере землеустройства и государственного кадастрового учёта настоящим законопроектом границы муниципальных и административно-территориальных образований предлагается описывать с указанием координат на местности. Законопроектом также уточняется описание местоположения границ городского округа город Яровое с целью устранения пересечений с границами иных объектов, внесённых в Единый государственный реестр недвижимости.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(Внесен Губернатором Алтайского края).</w:t>
      </w:r>
    </w:p>
    <w:p w:rsidR="00384487" w:rsidRDefault="00384487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384487" w:rsidRDefault="0044130C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  <w:r>
        <w:rPr>
          <w:rStyle w:val="125pt"/>
          <w:rFonts w:ascii="PT Astra Serif" w:hAnsi="PT Astra Serif" w:cs="PT Astra Serif"/>
          <w:color w:val="C00000"/>
          <w:sz w:val="26"/>
          <w:szCs w:val="26"/>
        </w:rPr>
        <w:t>Проекты постановлений</w:t>
      </w:r>
    </w:p>
    <w:p w:rsidR="00384487" w:rsidRDefault="0044130C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  <w:r>
        <w:rPr>
          <w:rStyle w:val="125pt"/>
          <w:rFonts w:ascii="PT Astra Serif" w:hAnsi="PT Astra Serif" w:cs="PT Astra Serif"/>
          <w:color w:val="C00000"/>
          <w:sz w:val="26"/>
          <w:szCs w:val="26"/>
        </w:rPr>
        <w:t>Алтайского краевого Законодательного Собрания:</w:t>
      </w:r>
    </w:p>
    <w:p w:rsidR="00384487" w:rsidRDefault="00384487">
      <w:pPr>
        <w:tabs>
          <w:tab w:val="left" w:pos="1134"/>
          <w:tab w:val="left" w:pos="7230"/>
        </w:tabs>
        <w:ind w:right="143" w:firstLine="0"/>
        <w:rPr>
          <w:rFonts w:ascii="PT Astra Serif" w:hAnsi="PT Astra Serif"/>
          <w:color w:val="FF0000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a3"/>
        <w:tabs>
          <w:tab w:val="left" w:pos="1134"/>
        </w:tabs>
        <w:ind w:left="709" w:firstLine="0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384487" w:rsidRDefault="00384487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назначении на должности мировых судей Алтайского края.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Эдуард Юрьевич Ермаков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Алтайского краевого суда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</w:rPr>
      </w:pPr>
    </w:p>
    <w:p w:rsidR="00384487" w:rsidRDefault="0044130C">
      <w:pPr>
        <w:widowControl w:val="0"/>
        <w:tabs>
          <w:tab w:val="left" w:pos="0"/>
        </w:tabs>
        <w:ind w:firstLine="709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eastAsia="Arial" w:hAnsi="PT Astra Serif"/>
          <w:b w:val="0"/>
          <w:sz w:val="26"/>
          <w:szCs w:val="26"/>
        </w:rPr>
        <w:t>На рассмотрение Алтайского краевого Законодательного Собрания в установленном порядке поступили представления председателя Алтайского краевого суда о назначении на должности мировых судей Алтайского края</w:t>
      </w:r>
      <w:r>
        <w:rPr>
          <w:rStyle w:val="120"/>
          <w:rFonts w:ascii="PT Astra Serif" w:eastAsia="Calibri" w:hAnsi="PT Astra Serif"/>
          <w:b w:val="0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без ограничения срока полномочий:</w:t>
      </w:r>
    </w:p>
    <w:p w:rsidR="00384487" w:rsidRDefault="0044130C">
      <w:pPr>
        <w:ind w:firstLine="709"/>
        <w:rPr>
          <w:rFonts w:ascii="PT Astra Serif" w:eastAsia="Arial" w:hAnsi="PT Astra Serif" w:cs="Book Antiqua"/>
          <w:bCs/>
          <w:sz w:val="26"/>
          <w:szCs w:val="26"/>
          <w:lang w:eastAsia="en-US"/>
        </w:rPr>
      </w:pPr>
      <w:r>
        <w:rPr>
          <w:rFonts w:ascii="PT Astra Serif" w:eastAsia="Arial" w:hAnsi="PT Astra Serif" w:cs="Book Antiqua"/>
          <w:bCs/>
          <w:sz w:val="26"/>
          <w:szCs w:val="26"/>
          <w:lang w:eastAsia="en-US"/>
        </w:rPr>
        <w:t>Казанцеву Марию Андреевну на должность мирового судьи судебного участка № 3 Центрального района города Барнаула Алтайского края;</w:t>
      </w:r>
    </w:p>
    <w:p w:rsidR="00384487" w:rsidRDefault="0044130C">
      <w:pPr>
        <w:ind w:firstLine="709"/>
        <w:rPr>
          <w:rFonts w:ascii="PT Astra Serif" w:eastAsia="Arial" w:hAnsi="PT Astra Serif" w:cs="Book Antiqua"/>
          <w:bCs/>
          <w:sz w:val="26"/>
          <w:szCs w:val="26"/>
          <w:lang w:eastAsia="en-US"/>
        </w:rPr>
      </w:pPr>
      <w:proofErr w:type="spellStart"/>
      <w:r>
        <w:rPr>
          <w:rFonts w:ascii="PT Astra Serif" w:eastAsia="Arial" w:hAnsi="PT Astra Serif" w:cs="Book Antiqua"/>
          <w:bCs/>
          <w:sz w:val="26"/>
          <w:szCs w:val="26"/>
          <w:lang w:eastAsia="en-US"/>
        </w:rPr>
        <w:t>Трунову</w:t>
      </w:r>
      <w:proofErr w:type="spellEnd"/>
      <w:r>
        <w:rPr>
          <w:rFonts w:ascii="PT Astra Serif" w:eastAsia="Arial" w:hAnsi="PT Astra Serif" w:cs="Book Antiqua"/>
          <w:bCs/>
          <w:sz w:val="26"/>
          <w:szCs w:val="26"/>
          <w:lang w:eastAsia="en-US"/>
        </w:rPr>
        <w:t xml:space="preserve"> Наталью Ивановну на должность мирового судьи судебного участка № 5 Железнодорожного района города Барнаула Алтайского края.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pStyle w:val="16"/>
        <w:shd w:val="clear" w:color="auto" w:fill="auto"/>
        <w:tabs>
          <w:tab w:val="left" w:pos="567"/>
          <w:tab w:val="left" w:pos="1134"/>
          <w:tab w:val="left" w:pos="1276"/>
        </w:tabs>
        <w:ind w:right="143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</w:p>
    <w:p w:rsidR="00384487" w:rsidRPr="0044130C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44130C">
        <w:rPr>
          <w:rFonts w:ascii="PT Astra Serif" w:hAnsi="PT Astra Serif"/>
          <w:b/>
          <w:bCs/>
          <w:color w:val="C00000"/>
          <w:sz w:val="26"/>
          <w:szCs w:val="26"/>
        </w:rPr>
        <w:t>О рекомендациях и предложениях по приоритетным направлениям социально-экономического развития муниципального округа город Славгород Алтайского края.</w:t>
      </w:r>
    </w:p>
    <w:p w:rsidR="00CB547D" w:rsidRDefault="00CB547D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CB547D" w:rsidRDefault="00CB547D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CB547D" w:rsidRDefault="00CB547D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Pr="0044130C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bookmarkStart w:id="0" w:name="_GoBack"/>
      <w:bookmarkEnd w:id="0"/>
      <w:r w:rsidRPr="0044130C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Pr="0044130C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44130C"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 w:rsidRPr="0044130C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44130C">
        <w:rPr>
          <w:rFonts w:ascii="PT Astra Serif" w:hAnsi="PT Astra Serif"/>
          <w:sz w:val="26"/>
          <w:szCs w:val="26"/>
        </w:rPr>
        <w:t>–</w:t>
      </w:r>
    </w:p>
    <w:p w:rsidR="00384487" w:rsidRPr="0044130C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44130C"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384487" w:rsidRPr="0044130C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Pr="0044130C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44130C">
        <w:rPr>
          <w:rFonts w:ascii="PT Astra Serif" w:eastAsia="PT Astra Serif" w:hAnsi="PT Astra Serif" w:cs="PT Astra Serif"/>
          <w:sz w:val="26"/>
          <w:szCs w:val="26"/>
        </w:rPr>
        <w:t xml:space="preserve">В соответствии с пунктом 3 постановления Алтайского краевого Законодательного Собрания от 1 сентября 2025 года № 223 «Об информации о деятельности администрации муниципального округа город Славгород Алтайского края» с учетом предложений постоянных комитетов Алтайского краевого Законодательного  Собрания и органов исполнительной власти Алтайского края по социально-экономическому развитию муниципального округа город Славгород Алтайского края предлагается для рассмотрения проект постановления </w:t>
      </w:r>
      <w:r w:rsidR="00145586">
        <w:rPr>
          <w:rFonts w:ascii="PT Astra Serif" w:eastAsia="PT Astra Serif" w:hAnsi="PT Astra Serif" w:cs="PT Astra Serif"/>
          <w:sz w:val="26"/>
          <w:szCs w:val="26"/>
        </w:rPr>
        <w:br/>
      </w:r>
      <w:r w:rsidRPr="0044130C">
        <w:rPr>
          <w:rFonts w:ascii="PT Astra Serif" w:eastAsia="PT Astra Serif" w:hAnsi="PT Astra Serif" w:cs="PT Astra Serif"/>
          <w:sz w:val="26"/>
          <w:szCs w:val="26"/>
        </w:rPr>
        <w:t>«</w:t>
      </w:r>
      <w:r w:rsidRPr="0044130C">
        <w:rPr>
          <w:rFonts w:ascii="PT Astra Serif" w:hAnsi="PT Astra Serif"/>
          <w:color w:val="000000" w:themeColor="text1"/>
          <w:sz w:val="26"/>
          <w:szCs w:val="26"/>
        </w:rPr>
        <w:t>О рекомендациях и предложениях по приоритетным направлениям социально-экономического развития муниципального округа город Славгород Алтайского края</w:t>
      </w:r>
      <w:r w:rsidRPr="0044130C">
        <w:rPr>
          <w:rFonts w:ascii="PT Astra Serif" w:eastAsia="PT Astra Serif" w:hAnsi="PT Astra Serif" w:cs="PT Astra Serif"/>
          <w:sz w:val="26"/>
          <w:szCs w:val="26"/>
        </w:rPr>
        <w:t>».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44130C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конодательного Собрания по правовой политике и местному самоуправлению).</w:t>
      </w:r>
    </w:p>
    <w:p w:rsidR="00384487" w:rsidRDefault="00384487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внесении изменений в отдельные постановления Алтайского краевого Законодательного Собрания.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Александр Сергеевич Локтев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Алтайского краевого Законодательного Собрания постоянного комитета по бюджетной, налоговой, экономической политике и имущественным отношениям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Pr="00145586" w:rsidRDefault="0044130C" w:rsidP="00145586">
      <w:pPr>
        <w:widowControl w:val="0"/>
        <w:tabs>
          <w:tab w:val="left" w:pos="0"/>
        </w:tabs>
        <w:ind w:firstLine="709"/>
        <w:rPr>
          <w:rStyle w:val="120"/>
          <w:rFonts w:ascii="PT Astra Serif" w:eastAsia="Arial" w:hAnsi="PT Astra Serif"/>
          <w:b w:val="0"/>
          <w:sz w:val="26"/>
          <w:szCs w:val="26"/>
        </w:rPr>
      </w:pP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>В связи с уточнением методики прогнозирования поступлений доходов в бюджеты бюджетной системы Российской Федерации, а также изменений общих требований к порядку принятия решений о признании безнадежной к взысканию задолженности по платежам в бюджеты бюджетной системы Российской Федерации, вносятся соответствующие изменения в приложение 2 к постановлению Алтайского краевого Законодательного Собрания от 28 июля 2022 года № 199 «Об утверждении Методики прогнозирования поступлений доходов в краевой бюджет, администрируемых Алтайским краевым Законодательным Собранием» и приложение 1 к постановлению Алтайского краевого Законодательного Собрания от 27 мая 2024 года № 114 «Об утверждении Порядка принятия Алтайским краевым Законодательным Собранием, являющимся администратором доходов краевого бюджета, решения о признании безнадежной к взысканию задолженности по платежам в краевой бюджет».</w:t>
      </w:r>
    </w:p>
    <w:p w:rsidR="00384487" w:rsidRPr="00145586" w:rsidRDefault="0044130C" w:rsidP="00145586">
      <w:pPr>
        <w:widowControl w:val="0"/>
        <w:tabs>
          <w:tab w:val="left" w:pos="0"/>
        </w:tabs>
        <w:ind w:firstLine="709"/>
        <w:rPr>
          <w:rStyle w:val="120"/>
          <w:rFonts w:ascii="PT Astra Serif" w:eastAsia="Arial" w:hAnsi="PT Astra Serif"/>
          <w:b w:val="0"/>
          <w:sz w:val="26"/>
          <w:szCs w:val="26"/>
        </w:rPr>
      </w:pP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 xml:space="preserve">В постановление Алтайского краевого Законодательного Собрания от </w:t>
      </w: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br/>
        <w:t>30 ноября 2021 года № 420 «Об утверждении положения о конкурсе по формированию Молодежного Парламента Алтайского края» вносятся нормы статьи 9 Федерального закона от 27 июля 2006 года №152-ФЗ «О персональных данных» (в редакции Федерального закона от 24 июня 2025 года № 156-ФЗ) в части оформления согласия на обработку персональных данных.</w:t>
      </w:r>
    </w:p>
    <w:p w:rsidR="00384487" w:rsidRPr="00145586" w:rsidRDefault="0044130C" w:rsidP="00145586">
      <w:pPr>
        <w:widowControl w:val="0"/>
        <w:tabs>
          <w:tab w:val="left" w:pos="0"/>
        </w:tabs>
        <w:ind w:firstLine="709"/>
        <w:rPr>
          <w:rStyle w:val="120"/>
          <w:rFonts w:ascii="PT Astra Serif" w:eastAsia="Arial" w:hAnsi="PT Astra Serif"/>
          <w:b w:val="0"/>
          <w:sz w:val="26"/>
          <w:szCs w:val="26"/>
        </w:rPr>
      </w:pP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>(Внесен постоянным комитетом Алтайского краевого Законодательного Собрания по бюджетной, налоговой, экономической полит</w:t>
      </w:r>
      <w:r w:rsidR="00864DC4"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 xml:space="preserve">ике и имущественным отношениям и </w:t>
      </w: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>постоянным комитетом Алтайского краевого Законодательного Собрания по спорту, культуре и молодежной политике).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44130C" w:rsidRPr="00864DC4" w:rsidRDefault="0044130C" w:rsidP="00864DC4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отчете сенатора Российской Федерации – представителя Алтайского краевого Законодательного Собрания в Совете Федерации Федерального Собрания Российской Федерации Зобнева В.В. о</w:t>
      </w:r>
      <w:r w:rsidR="00864DC4">
        <w:rPr>
          <w:rFonts w:ascii="PT Astra Serif" w:hAnsi="PT Astra Serif"/>
          <w:b/>
          <w:bCs/>
          <w:color w:val="C00000"/>
          <w:sz w:val="26"/>
          <w:szCs w:val="26"/>
        </w:rPr>
        <w:t xml:space="preserve"> своей деятельности в 2025 году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>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 xml:space="preserve">Виктор Викторович </w:t>
      </w:r>
      <w:proofErr w:type="spellStart"/>
      <w:r>
        <w:rPr>
          <w:rStyle w:val="120"/>
          <w:rFonts w:ascii="PT Astra Serif" w:hAnsi="PT Astra Serif"/>
          <w:sz w:val="26"/>
          <w:szCs w:val="26"/>
        </w:rPr>
        <w:t>Зобнев</w:t>
      </w:r>
      <w:proofErr w:type="spellEnd"/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сенатор Российской Федерации - </w:t>
      </w:r>
      <w:r>
        <w:rPr>
          <w:rFonts w:ascii="PT Astra Serif" w:hAnsi="PT Astra Serif"/>
          <w:bCs/>
          <w:sz w:val="26"/>
          <w:szCs w:val="26"/>
        </w:rPr>
        <w:t>представитель Алтайского краевого Законодательного Собрания в Совете Федерации Федерального Собрания Российской Федерации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right="140" w:firstLine="0"/>
        <w:rPr>
          <w:rFonts w:ascii="PT Astra Serif" w:hAnsi="PT Astra Serif"/>
          <w:sz w:val="26"/>
          <w:szCs w:val="26"/>
        </w:rPr>
      </w:pPr>
    </w:p>
    <w:p w:rsidR="00384487" w:rsidRPr="00145586" w:rsidRDefault="0044130C">
      <w:pPr>
        <w:ind w:firstLine="709"/>
        <w:rPr>
          <w:rStyle w:val="120"/>
          <w:rFonts w:ascii="PT Astra Serif" w:eastAsia="Arial" w:hAnsi="PT Astra Serif"/>
          <w:b w:val="0"/>
          <w:sz w:val="26"/>
          <w:szCs w:val="26"/>
        </w:rPr>
      </w:pP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>Проектом постановления предлагается принять к сведению отчет сенатора Российской Федерации – представителя Алтайского краевого Законодательного Собрания в Совете Федерации Федерального Собрания Российской Федерации Зобнева В.В. о своей деятельности в 2025 году.</w:t>
      </w:r>
    </w:p>
    <w:p w:rsidR="00384487" w:rsidRPr="00145586" w:rsidRDefault="0044130C">
      <w:pPr>
        <w:tabs>
          <w:tab w:val="left" w:pos="1134"/>
        </w:tabs>
        <w:ind w:right="132" w:firstLine="709"/>
        <w:rPr>
          <w:rStyle w:val="120"/>
          <w:rFonts w:ascii="PT Astra Serif" w:eastAsia="Arial" w:hAnsi="PT Astra Serif"/>
          <w:b w:val="0"/>
          <w:sz w:val="26"/>
          <w:szCs w:val="26"/>
        </w:rPr>
      </w:pP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>(Внесен сенатором Российской Федерации</w:t>
      </w:r>
      <w:r w:rsidRPr="00145586">
        <w:rPr>
          <w:rStyle w:val="120"/>
          <w:rFonts w:ascii="PT Astra Serif" w:eastAsia="Arial" w:hAnsi="PT Astra Serif"/>
          <w:b w:val="0"/>
          <w:bCs w:val="0"/>
          <w:sz w:val="26"/>
          <w:szCs w:val="26"/>
        </w:rPr>
        <w:t xml:space="preserve"> </w:t>
      </w:r>
      <w:r w:rsidR="00864DC4" w:rsidRPr="00145586">
        <w:rPr>
          <w:rStyle w:val="120"/>
          <w:rFonts w:ascii="PT Astra Serif" w:eastAsia="Arial" w:hAnsi="PT Astra Serif"/>
          <w:b w:val="0"/>
          <w:bCs w:val="0"/>
          <w:sz w:val="26"/>
          <w:szCs w:val="26"/>
        </w:rPr>
        <w:t xml:space="preserve">- </w:t>
      </w:r>
      <w:r w:rsidRPr="00145586">
        <w:rPr>
          <w:rStyle w:val="120"/>
          <w:rFonts w:ascii="PT Astra Serif" w:eastAsia="Arial" w:hAnsi="PT Astra Serif"/>
          <w:b w:val="0"/>
          <w:bCs w:val="0"/>
          <w:sz w:val="26"/>
          <w:szCs w:val="26"/>
        </w:rPr>
        <w:t>представителем Алтайского краевого Законодательного Собрания в Совете Федерации Федерального Собрания Российской Федерации</w:t>
      </w:r>
      <w:r w:rsidRPr="00145586">
        <w:rPr>
          <w:rStyle w:val="120"/>
          <w:rFonts w:ascii="PT Astra Serif" w:eastAsia="Arial" w:hAnsi="PT Astra Serif"/>
          <w:b w:val="0"/>
          <w:sz w:val="26"/>
          <w:szCs w:val="26"/>
        </w:rPr>
        <w:t>).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деятельности Уполномоченного по защите прав предпринимателей в Алтайском крае в 2025 году.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Андрей Геннадьевич Осипов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 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Уполномоченный по защите прав предпринимателей в Алтайском крае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widowControl w:val="0"/>
        <w:spacing w:line="238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Деятельность Уполномоченного по защите прав предпринимателей в Алтайском крае в 2025 году осуществлялась в соответствии с законом Алтайского края от 4 сентября 2013 года № 48-ЗС «Об Уполномоченном по защите прав предпринимателей в Алтайском крае», а также рекомендациями, изложенными в постановлении Алтайского краевого Законодательного Собрания от 30 апреля 2025 года № 123 «О деятельности Уполномоченного по защите прав предпринимателей в Алтайском крае в 2024 году». </w:t>
      </w:r>
    </w:p>
    <w:p w:rsidR="00384487" w:rsidRDefault="0044130C">
      <w:pPr>
        <w:widowControl w:val="0"/>
        <w:shd w:val="clear" w:color="auto" w:fill="FFFFFF"/>
        <w:tabs>
          <w:tab w:val="left" w:pos="1134"/>
          <w:tab w:val="left" w:pos="1276"/>
        </w:tabs>
        <w:ind w:right="14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пунктом 5 статьи 8 закона Алтайского края от 4 мая </w:t>
      </w:r>
      <w:r>
        <w:rPr>
          <w:rFonts w:ascii="PT Astra Serif" w:hAnsi="PT Astra Serif"/>
          <w:sz w:val="26"/>
          <w:szCs w:val="26"/>
        </w:rPr>
        <w:br/>
        <w:t xml:space="preserve">2016 года № 30-ЗС «О парламентском контроле в Алтайском крае» Алтайское краевое Законодательное Собрание заслушивает ежегодный доклад Уполномоченного по защите прав предпринимателей в Алтайском крае. 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Уполномоченным по защите прав предпринимателей в Алтайском крае).</w:t>
      </w:r>
    </w:p>
    <w:p w:rsidR="00384487" w:rsidRDefault="00384487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  <w:highlight w:val="yellow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ходе выполнения закона Алтайского края «Об Общественной палате Алтайского края».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 xml:space="preserve">Юрий Вениаминович </w:t>
      </w:r>
      <w:proofErr w:type="spellStart"/>
      <w:r>
        <w:rPr>
          <w:rStyle w:val="120"/>
          <w:rFonts w:ascii="PT Astra Serif" w:hAnsi="PT Astra Serif"/>
          <w:sz w:val="26"/>
          <w:szCs w:val="26"/>
        </w:rPr>
        <w:t>Шамков</w:t>
      </w:r>
      <w:proofErr w:type="spellEnd"/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Общественной палаты Алтайского края</w:t>
      </w:r>
    </w:p>
    <w:p w:rsidR="00384487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Default="0044130C">
      <w:pPr>
        <w:ind w:firstLine="709"/>
        <w:rPr>
          <w:rFonts w:ascii="PT Astra Serif" w:eastAsia="Arial" w:hAnsi="PT Astra Serif"/>
          <w:sz w:val="26"/>
          <w:szCs w:val="26"/>
        </w:rPr>
      </w:pPr>
      <w:r>
        <w:rPr>
          <w:rFonts w:ascii="PT Astra Serif" w:hAnsi="PT Astra Serif" w:cs="Arial"/>
          <w:color w:val="020C22"/>
          <w:sz w:val="26"/>
          <w:szCs w:val="26"/>
        </w:rPr>
        <w:t xml:space="preserve">Проектом постановления предлагается </w:t>
      </w:r>
      <w:r>
        <w:rPr>
          <w:rFonts w:ascii="PT Astra Serif" w:eastAsia="Arial" w:hAnsi="PT Astra Serif"/>
          <w:sz w:val="26"/>
          <w:szCs w:val="26"/>
        </w:rPr>
        <w:t>п</w:t>
      </w:r>
      <w:r>
        <w:rPr>
          <w:rFonts w:ascii="PT Astra Serif" w:eastAsia="Arial" w:hAnsi="PT Astra Serif"/>
          <w:sz w:val="26"/>
          <w:szCs w:val="26"/>
          <w:lang w:eastAsia="en-US"/>
        </w:rPr>
        <w:t xml:space="preserve">ринять к сведению </w:t>
      </w:r>
      <w:hyperlink r:id="rId8" w:tooltip="consultantplus://offline/ref=5FC0C29D3ACB32B49018E73620DA51633864A3419E006864CE76AF7C931ED7F62256CD093F988D9DA5471BA1C1FE9C526AC0AE6560F75CDCE66EEFH3oCI" w:history="1">
        <w:r>
          <w:rPr>
            <w:rFonts w:ascii="PT Astra Serif" w:eastAsia="Arial" w:hAnsi="PT Astra Serif"/>
            <w:sz w:val="26"/>
            <w:szCs w:val="26"/>
            <w:lang w:eastAsia="en-US"/>
          </w:rPr>
          <w:t>информацию</w:t>
        </w:r>
      </w:hyperlink>
      <w:r>
        <w:rPr>
          <w:rFonts w:ascii="PT Astra Serif" w:eastAsia="Arial" w:hAnsi="PT Astra Serif"/>
          <w:sz w:val="26"/>
          <w:szCs w:val="26"/>
          <w:lang w:eastAsia="en-US"/>
        </w:rPr>
        <w:t xml:space="preserve"> </w:t>
      </w:r>
      <w:r>
        <w:rPr>
          <w:rFonts w:ascii="PT Astra Serif" w:hAnsi="PT Astra Serif"/>
          <w:sz w:val="26"/>
          <w:szCs w:val="26"/>
          <w:shd w:val="clear" w:color="auto" w:fill="FFFFFF"/>
        </w:rPr>
        <w:t>о</w:t>
      </w:r>
      <w:r>
        <w:rPr>
          <w:rFonts w:ascii="PT Astra Serif" w:eastAsia="Arial" w:hAnsi="PT Astra Serif"/>
          <w:sz w:val="26"/>
          <w:szCs w:val="26"/>
          <w:lang w:eastAsia="en-US"/>
        </w:rPr>
        <w:t xml:space="preserve"> ходе выполнения закона Алтайского края «Об Общественной палате Алтайского края» за 2023 – 2026</w:t>
      </w:r>
      <w:r>
        <w:rPr>
          <w:rFonts w:ascii="PT Astra Serif" w:eastAsia="Arial" w:hAnsi="PT Astra Serif"/>
          <w:sz w:val="26"/>
          <w:szCs w:val="26"/>
        </w:rPr>
        <w:t xml:space="preserve"> годы.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pStyle w:val="16"/>
        <w:shd w:val="clear" w:color="auto" w:fill="auto"/>
        <w:tabs>
          <w:tab w:val="left" w:leader="underscore" w:pos="1134"/>
        </w:tabs>
        <w:ind w:right="140"/>
        <w:jc w:val="both"/>
        <w:rPr>
          <w:rStyle w:val="120"/>
          <w:rFonts w:ascii="PT Astra Serif" w:hAnsi="PT Astra Serif"/>
          <w:sz w:val="26"/>
          <w:szCs w:val="26"/>
          <w:highlight w:val="yellow"/>
        </w:rPr>
      </w:pPr>
    </w:p>
    <w:p w:rsidR="00384487" w:rsidRPr="0044130C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44130C">
        <w:rPr>
          <w:rFonts w:ascii="PT Astra Serif" w:hAnsi="PT Astra Serif"/>
          <w:b/>
          <w:bCs/>
          <w:color w:val="C00000"/>
          <w:sz w:val="26"/>
          <w:szCs w:val="26"/>
        </w:rPr>
        <w:t>Об информации о деятельности администрации Каменского района Алтайского края.</w:t>
      </w:r>
    </w:p>
    <w:p w:rsidR="00384487" w:rsidRPr="0044130C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44130C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Pr="0044130C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44130C">
        <w:rPr>
          <w:rStyle w:val="120"/>
          <w:rFonts w:ascii="PT Astra Serif" w:hAnsi="PT Astra Serif"/>
          <w:sz w:val="26"/>
          <w:szCs w:val="26"/>
        </w:rPr>
        <w:t>Светлана Николаевна Захарова</w:t>
      </w:r>
      <w:r w:rsidRPr="0044130C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44130C">
        <w:rPr>
          <w:rFonts w:ascii="PT Astra Serif" w:hAnsi="PT Astra Serif"/>
          <w:sz w:val="26"/>
          <w:szCs w:val="26"/>
        </w:rPr>
        <w:t>–</w:t>
      </w:r>
    </w:p>
    <w:p w:rsidR="00384487" w:rsidRPr="0044130C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 w:rsidRPr="0044130C">
        <w:rPr>
          <w:rFonts w:ascii="PT Astra Serif" w:hAnsi="PT Astra Serif"/>
          <w:sz w:val="26"/>
          <w:szCs w:val="26"/>
        </w:rPr>
        <w:t>– глава Каменского района Алтайского края</w:t>
      </w:r>
    </w:p>
    <w:p w:rsidR="00384487" w:rsidRPr="0044130C" w:rsidRDefault="00384487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384487" w:rsidRPr="0044130C" w:rsidRDefault="0044130C">
      <w:pPr>
        <w:pStyle w:val="16"/>
        <w:shd w:val="clear" w:color="auto" w:fill="auto"/>
        <w:tabs>
          <w:tab w:val="left" w:pos="1134"/>
        </w:tabs>
        <w:ind w:right="142" w:firstLine="709"/>
        <w:jc w:val="both"/>
        <w:rPr>
          <w:rFonts w:ascii="PT Astra Serif" w:hAnsi="PT Astra Serif" w:cs="PT Astra Serif"/>
          <w:sz w:val="26"/>
          <w:szCs w:val="26"/>
        </w:rPr>
      </w:pPr>
      <w:r w:rsidRPr="0044130C">
        <w:rPr>
          <w:rFonts w:ascii="PT Astra Serif" w:eastAsia="PT Astra Serif" w:hAnsi="PT Astra Serif" w:cs="PT Astra Serif"/>
          <w:sz w:val="26"/>
          <w:szCs w:val="26"/>
        </w:rPr>
        <w:t xml:space="preserve">В соответствии с Федеральным </w:t>
      </w:r>
      <w:hyperlink r:id="rId9" w:tooltip="consultantplus://offline/ref=D37842E50C23C873217A25551F220C1BE435C99675A79C83A6733261C125F77B5D10AC748A085EA8D706A522C10A0EH" w:history="1">
        <w:r w:rsidRPr="0044130C">
          <w:rPr>
            <w:rFonts w:ascii="PT Astra Serif" w:eastAsia="PT Astra Serif" w:hAnsi="PT Astra Serif" w:cs="PT Astra Serif"/>
            <w:sz w:val="26"/>
            <w:szCs w:val="26"/>
          </w:rPr>
          <w:t>законом</w:t>
        </w:r>
      </w:hyperlink>
      <w:r w:rsidRPr="0044130C">
        <w:rPr>
          <w:rFonts w:ascii="PT Astra Serif" w:eastAsia="PT Astra Serif" w:hAnsi="PT Astra Serif" w:cs="PT Astra Serif"/>
          <w:sz w:val="26"/>
          <w:szCs w:val="26"/>
        </w:rPr>
        <w:t xml:space="preserve"> от 21 декабря 2021 года </w:t>
      </w:r>
      <w:r w:rsidRPr="0044130C">
        <w:rPr>
          <w:rFonts w:ascii="PT Astra Serif" w:eastAsia="PT Astra Serif" w:hAnsi="PT Astra Serif" w:cs="PT Astra Serif"/>
          <w:sz w:val="26"/>
          <w:szCs w:val="26"/>
        </w:rPr>
        <w:br/>
        <w:t>№ 414-ФЗ «Об общих принципах организации публичной власти в субъектах Российской Федерации» предлагается пригласить главу Каменского района Алтайского кра</w:t>
      </w:r>
      <w:r w:rsidR="009628E5">
        <w:rPr>
          <w:rFonts w:ascii="PT Astra Serif" w:eastAsia="PT Astra Serif" w:hAnsi="PT Astra Serif" w:cs="PT Astra Serif"/>
          <w:sz w:val="26"/>
          <w:szCs w:val="26"/>
        </w:rPr>
        <w:t>я</w:t>
      </w:r>
      <w:r w:rsidRPr="0044130C">
        <w:rPr>
          <w:rFonts w:ascii="PT Astra Serif" w:eastAsia="PT Astra Serif" w:hAnsi="PT Astra Serif" w:cs="PT Astra Serif"/>
          <w:sz w:val="26"/>
          <w:szCs w:val="26"/>
        </w:rPr>
        <w:t xml:space="preserve"> Захарову Светлану Николаевну для выступления на сессии Алтайского краевого Законодательного Собрания с информацией о деятельности администрации Каменского района Алтайского края и ответов на вопросы депутатов Алтайского краевого Законодательного Собрания.</w:t>
      </w:r>
    </w:p>
    <w:p w:rsidR="00384487" w:rsidRPr="0044130C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44130C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44130C"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 w:rsidRPr="0044130C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обращении Алтайского краевого Законодательного Собрания в Правительство Российской Федерации о внесении изменений в акты Правительства Российской Федерации в части расширения перечня районов проживания кумандинцев в целях установления социальной пенсии по старости.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384487" w:rsidRDefault="0044130C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Ирина Валентиновна Солнцева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384487" w:rsidRDefault="0044130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социальной защите и занятости населения</w:t>
      </w:r>
    </w:p>
    <w:p w:rsidR="00384487" w:rsidRDefault="0044130C">
      <w:pPr>
        <w:widowControl w:val="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Для защиты исконной среды обитания, традиционного образа жизни, хозяйственной деятельности и промыслов малочисленных народов и во исполнение Федерального закона от 30 апреля 1999 года № 82-ФЗ «О гарантиях прав коренных малочисленных народов Российской Федерации» распоряжением Правительства Российской Федерации от 8 мая 2009 года № 631-р утвержден перечень мест традиционного проживания и традиционной хозяйственной деятельности коренных малочисленных народов Российской Федерации. </w:t>
      </w:r>
    </w:p>
    <w:p w:rsidR="00384487" w:rsidRDefault="0044130C">
      <w:pPr>
        <w:widowControl w:val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Перечень малочисленных народов Севера в целях установления социальной пенсии по старости и перечень районов проживания малочисленных народов Севера в целях установления социальной пенсии по старости</w:t>
      </w:r>
      <w:r>
        <w:rPr>
          <w:rFonts w:ascii="PT Astra Serif" w:hAnsi="PT Astra Serif"/>
          <w:sz w:val="26"/>
          <w:szCs w:val="26"/>
        </w:rPr>
        <w:t xml:space="preserve"> утверждены постановлением Правительства Российской Федерации </w:t>
      </w:r>
      <w:r>
        <w:rPr>
          <w:rFonts w:ascii="PT Astra Serif" w:hAnsi="PT Astra Serif"/>
          <w:bCs/>
          <w:sz w:val="26"/>
          <w:szCs w:val="26"/>
        </w:rPr>
        <w:t xml:space="preserve">от 1 октября 2015 года № 1049. </w:t>
      </w:r>
    </w:p>
    <w:p w:rsidR="00384487" w:rsidRDefault="0044130C">
      <w:pPr>
        <w:widowControl w:val="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мест традиционного проживания и Перечень районов проживания, у</w:t>
      </w:r>
      <w:r>
        <w:rPr>
          <w:rFonts w:ascii="PT Astra Serif" w:hAnsi="PT Astra Serif" w:cs="PT Astra Serif"/>
          <w:bCs/>
          <w:sz w:val="26"/>
          <w:szCs w:val="26"/>
        </w:rPr>
        <w:t xml:space="preserve">твержденные Правительством Российской Федерации в соответствии с </w:t>
      </w:r>
      <w:r>
        <w:rPr>
          <w:rFonts w:ascii="PT Astra Serif" w:hAnsi="PT Astra Serif"/>
          <w:sz w:val="26"/>
          <w:szCs w:val="26"/>
        </w:rPr>
        <w:t xml:space="preserve">Федеральным законом от 30 апреля 1999 года № 82-ФЗ «О гарантиях прав коренных малочисленных народов Российской Федерации» и Федеральным законом от </w:t>
      </w:r>
      <w:r>
        <w:rPr>
          <w:rFonts w:ascii="PT Astra Serif" w:hAnsi="PT Astra Serif"/>
          <w:sz w:val="26"/>
          <w:szCs w:val="26"/>
        </w:rPr>
        <w:br/>
        <w:t>15 декабря 2001 года № 166-ФЗ «О государственном пенсионном обеспечении в Российской Федерации»</w:t>
      </w:r>
      <w:r>
        <w:rPr>
          <w:rFonts w:ascii="PT Astra Serif" w:hAnsi="PT Astra Serif" w:cs="PT Astra Serif"/>
          <w:bCs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различаются. </w:t>
      </w:r>
    </w:p>
    <w:p w:rsidR="00384487" w:rsidRDefault="0044130C">
      <w:pPr>
        <w:widowControl w:val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Перечень мест традиционного проживания имеет более широкий охват территории, а Перечень районов проживания сужен до конкретных </w:t>
      </w:r>
      <w:r>
        <w:rPr>
          <w:rFonts w:ascii="PT Astra Serif" w:hAnsi="PT Astra Serif" w:cs="PT Astra Serif"/>
          <w:sz w:val="26"/>
          <w:szCs w:val="26"/>
        </w:rPr>
        <w:t>сельских населенных пунктов</w:t>
      </w:r>
      <w:r>
        <w:rPr>
          <w:rFonts w:ascii="PT Astra Serif" w:hAnsi="PT Astra Serif"/>
          <w:sz w:val="26"/>
          <w:szCs w:val="26"/>
        </w:rPr>
        <w:t xml:space="preserve"> в пределах </w:t>
      </w:r>
      <w:r>
        <w:rPr>
          <w:rFonts w:ascii="PT Astra Serif" w:hAnsi="PT Astra Serif" w:cs="PT Astra Serif"/>
          <w:sz w:val="26"/>
          <w:szCs w:val="26"/>
        </w:rPr>
        <w:t xml:space="preserve">муниципального округа. </w:t>
      </w:r>
    </w:p>
    <w:p w:rsidR="00384487" w:rsidRDefault="0044130C" w:rsidP="0010235C">
      <w:pPr>
        <w:widowControl w:val="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Алтайском крае единственным коренным малочисленным народом Российской Федерации являются </w:t>
      </w:r>
      <w:proofErr w:type="spellStart"/>
      <w:r>
        <w:rPr>
          <w:rFonts w:ascii="PT Astra Serif" w:hAnsi="PT Astra Serif"/>
          <w:sz w:val="26"/>
          <w:szCs w:val="26"/>
        </w:rPr>
        <w:t>кумандинцы</w:t>
      </w:r>
      <w:proofErr w:type="spellEnd"/>
      <w:r>
        <w:rPr>
          <w:rFonts w:ascii="PT Astra Serif" w:hAnsi="PT Astra Serif"/>
          <w:sz w:val="26"/>
          <w:szCs w:val="26"/>
        </w:rPr>
        <w:t>. В целях устойчивого развития малочисленных народов Севера Алтайское краевое Законодательное Собрание предлагает Перечень районов проживания привести в соответствие с Перечне</w:t>
      </w:r>
      <w:r w:rsidR="0010235C">
        <w:rPr>
          <w:rFonts w:ascii="PT Astra Serif" w:hAnsi="PT Astra Serif"/>
          <w:sz w:val="26"/>
          <w:szCs w:val="26"/>
        </w:rPr>
        <w:t xml:space="preserve">м мест традиционного проживания. </w:t>
      </w:r>
      <w:r>
        <w:rPr>
          <w:rFonts w:ascii="PT Astra Serif" w:hAnsi="PT Astra Serif"/>
          <w:sz w:val="26"/>
          <w:szCs w:val="26"/>
        </w:rPr>
        <w:t>Предлагаемые изменения направлены на достижение целей Концепции устойчивого развития коренных малочисленных народов Севера, Сибири и Дальнего Востока Российской Федерации на период до 2036 года, утвержденной распоряжением Правительства Российской Федерации от 8 мая 2025 года № 1161-р.</w:t>
      </w:r>
    </w:p>
    <w:p w:rsidR="00384487" w:rsidRDefault="0044130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социальной защите и занятости населения)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.</w:t>
      </w:r>
    </w:p>
    <w:p w:rsidR="00384487" w:rsidRDefault="00384487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Style w:val="120"/>
          <w:rFonts w:ascii="PT Astra Serif" w:hAnsi="PT Astra Serif"/>
          <w:color w:val="C00000"/>
          <w:sz w:val="26"/>
          <w:szCs w:val="26"/>
        </w:rPr>
        <w:t xml:space="preserve">О </w:t>
      </w:r>
      <w:r>
        <w:rPr>
          <w:rStyle w:val="125pt"/>
          <w:rFonts w:ascii="PT Astra Serif" w:eastAsia="Arial" w:hAnsi="PT Astra Serif"/>
          <w:color w:val="C00000"/>
          <w:sz w:val="26"/>
          <w:szCs w:val="26"/>
        </w:rPr>
        <w:t>награждении</w:t>
      </w:r>
      <w:r>
        <w:rPr>
          <w:rStyle w:val="120"/>
          <w:rFonts w:ascii="PT Astra Serif" w:hAnsi="PT Astra Serif"/>
          <w:color w:val="C00000"/>
          <w:sz w:val="26"/>
          <w:szCs w:val="26"/>
        </w:rPr>
        <w:t xml:space="preserve"> Почетной грамотой Алтайского краевого Законодательного Собрания.</w:t>
      </w:r>
    </w:p>
    <w:p w:rsidR="00384487" w:rsidRDefault="0044130C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Докладывает</w:t>
      </w:r>
    </w:p>
    <w:p w:rsidR="00384487" w:rsidRDefault="0044130C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–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384487" w:rsidRDefault="00384487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384487" w:rsidRDefault="0044130C">
      <w:pPr>
        <w:tabs>
          <w:tab w:val="left" w:pos="1134"/>
          <w:tab w:val="left" w:pos="4253"/>
          <w:tab w:val="left" w:pos="4536"/>
        </w:tabs>
        <w:ind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384487" w:rsidRDefault="00384487">
      <w:pPr>
        <w:tabs>
          <w:tab w:val="left" w:pos="1134"/>
        </w:tabs>
        <w:ind w:right="132"/>
        <w:rPr>
          <w:rStyle w:val="120"/>
          <w:rFonts w:ascii="PT Astra Serif" w:eastAsia="Calibri" w:hAnsi="PT Astra Serif"/>
          <w:b w:val="0"/>
          <w:color w:val="auto"/>
          <w:sz w:val="26"/>
          <w:szCs w:val="26"/>
        </w:rPr>
      </w:pPr>
    </w:p>
    <w:p w:rsidR="00384487" w:rsidRDefault="0044130C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b w:val="0"/>
          <w:color w:val="C00000"/>
          <w:sz w:val="26"/>
          <w:szCs w:val="26"/>
        </w:rPr>
      </w:pPr>
      <w:r>
        <w:rPr>
          <w:rStyle w:val="120"/>
          <w:rFonts w:ascii="PT Astra Serif" w:hAnsi="PT Astra Serif"/>
          <w:color w:val="C00000"/>
          <w:sz w:val="26"/>
          <w:szCs w:val="26"/>
        </w:rPr>
        <w:t>О поощрении Благодарственным письмом Алтайского краевого Законодательного Собрания.</w:t>
      </w:r>
    </w:p>
    <w:p w:rsidR="00384487" w:rsidRDefault="0044130C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Докладывает</w:t>
      </w:r>
    </w:p>
    <w:p w:rsidR="00384487" w:rsidRDefault="0044130C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384487" w:rsidRDefault="0044130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–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384487" w:rsidRDefault="00384487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384487" w:rsidRDefault="0044130C">
      <w:pPr>
        <w:tabs>
          <w:tab w:val="left" w:pos="1134"/>
        </w:tabs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sectPr w:rsidR="00384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67" w:right="708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87" w:rsidRDefault="0044130C">
      <w:r>
        <w:separator/>
      </w:r>
    </w:p>
  </w:endnote>
  <w:endnote w:type="continuationSeparator" w:id="0">
    <w:p w:rsidR="00384487" w:rsidRDefault="0044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uturis Bla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7" w:rsidRDefault="0038448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7" w:rsidRDefault="0038448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7" w:rsidRDefault="0038448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87" w:rsidRDefault="0044130C">
      <w:r>
        <w:separator/>
      </w:r>
    </w:p>
  </w:footnote>
  <w:footnote w:type="continuationSeparator" w:id="0">
    <w:p w:rsidR="00384487" w:rsidRDefault="0044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7" w:rsidRDefault="0044130C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384487" w:rsidRDefault="0038448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7" w:rsidRDefault="0044130C">
    <w:pPr>
      <w:pStyle w:val="ab"/>
      <w:framePr w:wrap="around" w:vAnchor="text" w:hAnchor="margin" w:xAlign="right" w:y="1"/>
      <w:jc w:val="right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B547D">
      <w:rPr>
        <w:rStyle w:val="afa"/>
        <w:noProof/>
      </w:rPr>
      <w:t>14</w:t>
    </w:r>
    <w:r>
      <w:rPr>
        <w:rStyle w:val="afa"/>
      </w:rPr>
      <w:fldChar w:fldCharType="end"/>
    </w:r>
  </w:p>
  <w:p w:rsidR="00384487" w:rsidRDefault="00384487">
    <w:pPr>
      <w:pStyle w:val="ab"/>
      <w:ind w:right="36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227"/>
      <w:gridCol w:w="6804"/>
    </w:tblGrid>
    <w:tr w:rsidR="00384487">
      <w:tc>
        <w:tcPr>
          <w:tcW w:w="3227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vAlign w:val="center"/>
        </w:tcPr>
        <w:p w:rsidR="00384487" w:rsidRDefault="0044130C">
          <w:pPr>
            <w:ind w:firstLine="0"/>
            <w:jc w:val="center"/>
            <w:rPr>
              <w:rFonts w:ascii="PT Astra Serif" w:hAnsi="PT Astra Serif"/>
              <w:b/>
              <w:color w:val="660033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502791680" behindDoc="0" locked="0" layoutInCell="1" allowOverlap="1">
                    <wp:simplePos x="0" y="0"/>
                    <wp:positionH relativeFrom="column">
                      <wp:posOffset>1975485</wp:posOffset>
                    </wp:positionH>
                    <wp:positionV relativeFrom="paragraph">
                      <wp:posOffset>-443229</wp:posOffset>
                    </wp:positionV>
                    <wp:extent cx="45085" cy="45085"/>
                    <wp:effectExtent l="0" t="0" r="0" b="0"/>
                    <wp:wrapNone/>
                    <wp:docPr id="1" name="_x0000_s205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508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84487" w:rsidRDefault="00384487">
                                <w:pPr>
                                  <w:ind w:firstLine="0"/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0" o:spid="_x0000_s1026" type="#_x0000_t202" style="position:absolute;left:0;text-align:left;margin-left:155.55pt;margin-top:-34.9pt;width:3.55pt;height:3.55pt;z-index:502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" filled="f" stroked="f">
                    <v:textbox>
                      <w:txbxContent>
                        <w:p w:rsidR="00384487" w:rsidRDefault="00384487">
                          <w:pPr>
                            <w:ind w:firstLine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proofErr w:type="gramStart"/>
          <w:r>
            <w:rPr>
              <w:rFonts w:ascii="PT Astra Serif" w:hAnsi="PT Astra Serif"/>
              <w:b/>
              <w:color w:val="660033"/>
              <w:szCs w:val="28"/>
            </w:rPr>
            <w:t>восьмой</w:t>
          </w:r>
          <w:proofErr w:type="gramEnd"/>
          <w:r>
            <w:rPr>
              <w:rFonts w:ascii="PT Astra Serif" w:hAnsi="PT Astra Serif"/>
              <w:b/>
              <w:color w:val="660033"/>
              <w:szCs w:val="28"/>
            </w:rPr>
            <w:t xml:space="preserve"> созыв</w:t>
          </w:r>
        </w:p>
        <w:p w:rsidR="00384487" w:rsidRDefault="0044130C">
          <w:pPr>
            <w:pStyle w:val="2"/>
            <w:spacing w:before="500"/>
            <w:ind w:firstLine="0"/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  <w:t>51-я</w:t>
          </w:r>
        </w:p>
        <w:p w:rsidR="00384487" w:rsidRDefault="0044130C">
          <w:pPr>
            <w:pStyle w:val="2"/>
            <w:ind w:hanging="142"/>
            <w:rPr>
              <w:rFonts w:ascii="PT Astra Serif" w:hAnsi="PT Astra Serif" w:cs="Arial"/>
              <w:smallCaps/>
              <w:color w:val="660033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lang w:val="ru-RU" w:eastAsia="ru-RU"/>
            </w:rPr>
            <w:t>сессия</w:t>
          </w:r>
        </w:p>
        <w:p w:rsidR="00384487" w:rsidRDefault="00384487">
          <w:pPr>
            <w:ind w:firstLine="0"/>
            <w:jc w:val="center"/>
            <w:rPr>
              <w:rFonts w:ascii="PT Astra Serif" w:hAnsi="PT Astra Serif"/>
              <w:color w:val="660033"/>
            </w:rPr>
          </w:pPr>
        </w:p>
        <w:p w:rsidR="00384487" w:rsidRDefault="0044130C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30 апреля 2026</w:t>
          </w:r>
        </w:p>
        <w:p w:rsidR="00384487" w:rsidRDefault="00384487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</w:p>
        <w:p w:rsidR="00384487" w:rsidRDefault="00384487">
          <w:pPr>
            <w:ind w:firstLine="0"/>
            <w:jc w:val="center"/>
            <w:rPr>
              <w:rFonts w:ascii="PT Astra Serif" w:hAnsi="PT Astra Serif"/>
            </w:rPr>
          </w:pPr>
        </w:p>
        <w:p w:rsidR="00384487" w:rsidRDefault="0044130C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г. Барнаул</w:t>
          </w:r>
        </w:p>
        <w:p w:rsidR="00384487" w:rsidRDefault="00384487">
          <w:pPr>
            <w:ind w:firstLine="0"/>
            <w:jc w:val="center"/>
          </w:pPr>
        </w:p>
      </w:tc>
      <w:tc>
        <w:tcPr>
          <w:tcW w:w="680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384487" w:rsidRDefault="0044130C">
          <w:pPr>
            <w:ind w:firstLine="34"/>
            <w:rPr>
              <w:b/>
            </w:rPr>
          </w:pPr>
          <w:r>
            <w:rPr>
              <w:rFonts w:ascii="Arial" w:hAnsi="Arial" w:cs="Arial"/>
              <w:b/>
              <w:noProof/>
              <w:color w:val="800000"/>
              <w:sz w:val="18"/>
              <w:szCs w:val="28"/>
            </w:rPr>
            <w:drawing>
              <wp:inline distT="0" distB="0" distL="0" distR="0">
                <wp:extent cx="4086225" cy="186690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08622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4487" w:rsidRDefault="0044130C">
          <w:pPr>
            <w:spacing w:line="192" w:lineRule="auto"/>
            <w:ind w:right="-108" w:firstLine="0"/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</w:pPr>
          <w:r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  <w:t>ПОВЕСТКА ДНЯ</w:t>
          </w:r>
        </w:p>
        <w:p w:rsidR="00384487" w:rsidRDefault="0044130C">
          <w:pPr>
            <w:spacing w:line="192" w:lineRule="auto"/>
            <w:ind w:firstLine="34"/>
            <w:jc w:val="center"/>
            <w:rPr>
              <w:rFonts w:ascii="Futuris Black" w:hAnsi="Futuris Black" w:cs="Arial"/>
              <w:color w:val="761D37"/>
              <w:sz w:val="36"/>
              <w:szCs w:val="36"/>
            </w:rPr>
          </w:pPr>
          <w:r>
            <w:rPr>
              <w:rFonts w:ascii="PT Astra Serif" w:hAnsi="PT Astra Serif" w:cs="Arial"/>
              <w:color w:val="761D37"/>
              <w:sz w:val="36"/>
              <w:szCs w:val="36"/>
            </w:rPr>
            <w:t>АННОТИРОВАННАЯ</w:t>
          </w:r>
        </w:p>
      </w:tc>
    </w:tr>
  </w:tbl>
  <w:p w:rsidR="00384487" w:rsidRDefault="00384487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8D8"/>
    <w:multiLevelType w:val="hybridMultilevel"/>
    <w:tmpl w:val="817E56DC"/>
    <w:lvl w:ilvl="0" w:tplc="A9083248">
      <w:start w:val="1"/>
      <w:numFmt w:val="decimal"/>
      <w:lvlText w:val="%1."/>
      <w:lvlJc w:val="left"/>
      <w:pPr>
        <w:ind w:left="643" w:hanging="360"/>
      </w:pPr>
      <w:rPr>
        <w:b/>
        <w:color w:val="C00000"/>
        <w:sz w:val="26"/>
        <w:szCs w:val="26"/>
      </w:rPr>
    </w:lvl>
    <w:lvl w:ilvl="1" w:tplc="85241F76">
      <w:start w:val="1"/>
      <w:numFmt w:val="lowerLetter"/>
      <w:lvlText w:val="%2."/>
      <w:lvlJc w:val="left"/>
      <w:pPr>
        <w:ind w:left="872" w:hanging="360"/>
      </w:pPr>
    </w:lvl>
    <w:lvl w:ilvl="2" w:tplc="67B286FE">
      <w:start w:val="1"/>
      <w:numFmt w:val="lowerRoman"/>
      <w:lvlText w:val="%3."/>
      <w:lvlJc w:val="right"/>
      <w:pPr>
        <w:ind w:left="1592" w:hanging="180"/>
      </w:pPr>
    </w:lvl>
    <w:lvl w:ilvl="3" w:tplc="419A1D82">
      <w:start w:val="1"/>
      <w:numFmt w:val="decimal"/>
      <w:lvlText w:val="%4."/>
      <w:lvlJc w:val="left"/>
      <w:pPr>
        <w:ind w:left="2312" w:hanging="360"/>
      </w:pPr>
    </w:lvl>
    <w:lvl w:ilvl="4" w:tplc="5144083E">
      <w:start w:val="1"/>
      <w:numFmt w:val="lowerLetter"/>
      <w:lvlText w:val="%5."/>
      <w:lvlJc w:val="left"/>
      <w:pPr>
        <w:ind w:left="3032" w:hanging="360"/>
      </w:pPr>
    </w:lvl>
    <w:lvl w:ilvl="5" w:tplc="6B620B4C">
      <w:start w:val="1"/>
      <w:numFmt w:val="lowerRoman"/>
      <w:lvlText w:val="%6."/>
      <w:lvlJc w:val="right"/>
      <w:pPr>
        <w:ind w:left="3752" w:hanging="180"/>
      </w:pPr>
    </w:lvl>
    <w:lvl w:ilvl="6" w:tplc="C888AE3C">
      <w:start w:val="1"/>
      <w:numFmt w:val="decimal"/>
      <w:lvlText w:val="%7."/>
      <w:lvlJc w:val="left"/>
      <w:pPr>
        <w:ind w:left="4472" w:hanging="360"/>
      </w:pPr>
    </w:lvl>
    <w:lvl w:ilvl="7" w:tplc="B136F8D8">
      <w:start w:val="1"/>
      <w:numFmt w:val="lowerLetter"/>
      <w:lvlText w:val="%8."/>
      <w:lvlJc w:val="left"/>
      <w:pPr>
        <w:ind w:left="5192" w:hanging="360"/>
      </w:pPr>
    </w:lvl>
    <w:lvl w:ilvl="8" w:tplc="F8242F8E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18F7F63"/>
    <w:multiLevelType w:val="hybridMultilevel"/>
    <w:tmpl w:val="892607C8"/>
    <w:lvl w:ilvl="0" w:tplc="D7BCFCD0">
      <w:start w:val="8"/>
      <w:numFmt w:val="decimal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 w:tplc="4BD6AC34">
      <w:start w:val="1"/>
      <w:numFmt w:val="lowerLetter"/>
      <w:lvlText w:val="%2."/>
      <w:lvlJc w:val="left"/>
      <w:pPr>
        <w:ind w:left="1789" w:hanging="360"/>
      </w:pPr>
    </w:lvl>
    <w:lvl w:ilvl="2" w:tplc="E67A94FE">
      <w:start w:val="1"/>
      <w:numFmt w:val="lowerRoman"/>
      <w:lvlText w:val="%3."/>
      <w:lvlJc w:val="right"/>
      <w:pPr>
        <w:ind w:left="2509" w:hanging="180"/>
      </w:pPr>
    </w:lvl>
    <w:lvl w:ilvl="3" w:tplc="592673E8">
      <w:start w:val="1"/>
      <w:numFmt w:val="decimal"/>
      <w:lvlText w:val="%4."/>
      <w:lvlJc w:val="left"/>
      <w:pPr>
        <w:ind w:left="3229" w:hanging="360"/>
      </w:pPr>
    </w:lvl>
    <w:lvl w:ilvl="4" w:tplc="F460B676">
      <w:start w:val="1"/>
      <w:numFmt w:val="lowerLetter"/>
      <w:lvlText w:val="%5."/>
      <w:lvlJc w:val="left"/>
      <w:pPr>
        <w:ind w:left="3949" w:hanging="360"/>
      </w:pPr>
    </w:lvl>
    <w:lvl w:ilvl="5" w:tplc="7A881550">
      <w:start w:val="1"/>
      <w:numFmt w:val="lowerRoman"/>
      <w:lvlText w:val="%6."/>
      <w:lvlJc w:val="right"/>
      <w:pPr>
        <w:ind w:left="4669" w:hanging="180"/>
      </w:pPr>
    </w:lvl>
    <w:lvl w:ilvl="6" w:tplc="208046F2">
      <w:start w:val="1"/>
      <w:numFmt w:val="decimal"/>
      <w:lvlText w:val="%7."/>
      <w:lvlJc w:val="left"/>
      <w:pPr>
        <w:ind w:left="5389" w:hanging="360"/>
      </w:pPr>
    </w:lvl>
    <w:lvl w:ilvl="7" w:tplc="41C80A60">
      <w:start w:val="1"/>
      <w:numFmt w:val="lowerLetter"/>
      <w:lvlText w:val="%8."/>
      <w:lvlJc w:val="left"/>
      <w:pPr>
        <w:ind w:left="6109" w:hanging="360"/>
      </w:pPr>
    </w:lvl>
    <w:lvl w:ilvl="8" w:tplc="8912043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471B3"/>
    <w:multiLevelType w:val="hybridMultilevel"/>
    <w:tmpl w:val="6D5E1B6E"/>
    <w:lvl w:ilvl="0" w:tplc="D226A5D6">
      <w:start w:val="1"/>
      <w:numFmt w:val="decimal"/>
      <w:lvlText w:val="%1."/>
      <w:lvlJc w:val="left"/>
      <w:pPr>
        <w:ind w:left="501" w:hanging="360"/>
      </w:pPr>
      <w:rPr>
        <w:rFonts w:ascii="PT Astra Serif" w:hAnsi="PT Astra Serif" w:hint="default"/>
        <w:i w:val="0"/>
        <w:sz w:val="26"/>
        <w:szCs w:val="26"/>
      </w:rPr>
    </w:lvl>
    <w:lvl w:ilvl="1" w:tplc="87705A5C">
      <w:start w:val="1"/>
      <w:numFmt w:val="lowerLetter"/>
      <w:lvlText w:val="%2."/>
      <w:lvlJc w:val="left"/>
      <w:pPr>
        <w:ind w:left="3707" w:hanging="360"/>
      </w:pPr>
    </w:lvl>
    <w:lvl w:ilvl="2" w:tplc="0AB4F17A">
      <w:start w:val="1"/>
      <w:numFmt w:val="lowerRoman"/>
      <w:lvlText w:val="%3."/>
      <w:lvlJc w:val="right"/>
      <w:pPr>
        <w:ind w:left="4427" w:hanging="180"/>
      </w:pPr>
    </w:lvl>
    <w:lvl w:ilvl="3" w:tplc="6DC0DBE4">
      <w:start w:val="1"/>
      <w:numFmt w:val="decimal"/>
      <w:lvlText w:val="%4."/>
      <w:lvlJc w:val="left"/>
      <w:pPr>
        <w:ind w:left="5147" w:hanging="360"/>
      </w:pPr>
    </w:lvl>
    <w:lvl w:ilvl="4" w:tplc="3D9E50C2">
      <w:start w:val="1"/>
      <w:numFmt w:val="lowerLetter"/>
      <w:lvlText w:val="%5."/>
      <w:lvlJc w:val="left"/>
      <w:pPr>
        <w:ind w:left="5867" w:hanging="360"/>
      </w:pPr>
    </w:lvl>
    <w:lvl w:ilvl="5" w:tplc="9E0A6AB0">
      <w:start w:val="1"/>
      <w:numFmt w:val="lowerRoman"/>
      <w:lvlText w:val="%6."/>
      <w:lvlJc w:val="right"/>
      <w:pPr>
        <w:ind w:left="6587" w:hanging="180"/>
      </w:pPr>
    </w:lvl>
    <w:lvl w:ilvl="6" w:tplc="48F07074">
      <w:start w:val="1"/>
      <w:numFmt w:val="decimal"/>
      <w:lvlText w:val="%7."/>
      <w:lvlJc w:val="left"/>
      <w:pPr>
        <w:ind w:left="7307" w:hanging="360"/>
      </w:pPr>
    </w:lvl>
    <w:lvl w:ilvl="7" w:tplc="B17ED4D4">
      <w:start w:val="1"/>
      <w:numFmt w:val="lowerLetter"/>
      <w:lvlText w:val="%8."/>
      <w:lvlJc w:val="left"/>
      <w:pPr>
        <w:ind w:left="8027" w:hanging="360"/>
      </w:pPr>
    </w:lvl>
    <w:lvl w:ilvl="8" w:tplc="7AAA2DA4">
      <w:start w:val="1"/>
      <w:numFmt w:val="lowerRoman"/>
      <w:lvlText w:val="%9."/>
      <w:lvlJc w:val="right"/>
      <w:pPr>
        <w:ind w:left="8747" w:hanging="180"/>
      </w:pPr>
    </w:lvl>
  </w:abstractNum>
  <w:abstractNum w:abstractNumId="3">
    <w:nsid w:val="158B368A"/>
    <w:multiLevelType w:val="hybridMultilevel"/>
    <w:tmpl w:val="30CEC784"/>
    <w:lvl w:ilvl="0" w:tplc="CB668AC2">
      <w:start w:val="1"/>
      <w:numFmt w:val="decimal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 w:tplc="CB24AB3A">
      <w:start w:val="1"/>
      <w:numFmt w:val="lowerLetter"/>
      <w:lvlText w:val="%2."/>
      <w:lvlJc w:val="left"/>
      <w:pPr>
        <w:ind w:left="872" w:hanging="360"/>
      </w:pPr>
    </w:lvl>
    <w:lvl w:ilvl="2" w:tplc="5B845748">
      <w:start w:val="1"/>
      <w:numFmt w:val="lowerRoman"/>
      <w:lvlText w:val="%3."/>
      <w:lvlJc w:val="right"/>
      <w:pPr>
        <w:ind w:left="1592" w:hanging="180"/>
      </w:pPr>
    </w:lvl>
    <w:lvl w:ilvl="3" w:tplc="C51438B6">
      <w:start w:val="1"/>
      <w:numFmt w:val="decimal"/>
      <w:lvlText w:val="%4."/>
      <w:lvlJc w:val="left"/>
      <w:pPr>
        <w:ind w:left="2312" w:hanging="360"/>
      </w:pPr>
    </w:lvl>
    <w:lvl w:ilvl="4" w:tplc="1A3CD57C">
      <w:start w:val="1"/>
      <w:numFmt w:val="lowerLetter"/>
      <w:lvlText w:val="%5."/>
      <w:lvlJc w:val="left"/>
      <w:pPr>
        <w:ind w:left="3032" w:hanging="360"/>
      </w:pPr>
    </w:lvl>
    <w:lvl w:ilvl="5" w:tplc="7C7E5ECA">
      <w:start w:val="1"/>
      <w:numFmt w:val="lowerRoman"/>
      <w:lvlText w:val="%6."/>
      <w:lvlJc w:val="right"/>
      <w:pPr>
        <w:ind w:left="3752" w:hanging="180"/>
      </w:pPr>
    </w:lvl>
    <w:lvl w:ilvl="6" w:tplc="DD104806">
      <w:start w:val="1"/>
      <w:numFmt w:val="decimal"/>
      <w:lvlText w:val="%7."/>
      <w:lvlJc w:val="left"/>
      <w:pPr>
        <w:ind w:left="4472" w:hanging="360"/>
      </w:pPr>
    </w:lvl>
    <w:lvl w:ilvl="7" w:tplc="5CAEE264">
      <w:start w:val="1"/>
      <w:numFmt w:val="lowerLetter"/>
      <w:lvlText w:val="%8."/>
      <w:lvlJc w:val="left"/>
      <w:pPr>
        <w:ind w:left="5192" w:hanging="360"/>
      </w:pPr>
    </w:lvl>
    <w:lvl w:ilvl="8" w:tplc="B156B122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165C71E9"/>
    <w:multiLevelType w:val="hybridMultilevel"/>
    <w:tmpl w:val="87BE2E7E"/>
    <w:lvl w:ilvl="0" w:tplc="E60AACC0">
      <w:start w:val="1"/>
      <w:numFmt w:val="decimal"/>
      <w:lvlText w:val="%1."/>
      <w:lvlJc w:val="left"/>
      <w:pPr>
        <w:ind w:left="3337" w:hanging="360"/>
      </w:pPr>
      <w:rPr>
        <w:rFonts w:ascii="PT Astra Serif" w:hAnsi="PT Astra Serif" w:hint="default"/>
        <w:i w:val="0"/>
        <w:sz w:val="26"/>
        <w:szCs w:val="26"/>
      </w:rPr>
    </w:lvl>
    <w:lvl w:ilvl="1" w:tplc="E118E550">
      <w:start w:val="1"/>
      <w:numFmt w:val="lowerLetter"/>
      <w:lvlText w:val="%2."/>
      <w:lvlJc w:val="left"/>
      <w:pPr>
        <w:ind w:left="3707" w:hanging="360"/>
      </w:pPr>
    </w:lvl>
    <w:lvl w:ilvl="2" w:tplc="AE522C48">
      <w:start w:val="1"/>
      <w:numFmt w:val="lowerRoman"/>
      <w:lvlText w:val="%3."/>
      <w:lvlJc w:val="right"/>
      <w:pPr>
        <w:ind w:left="4427" w:hanging="180"/>
      </w:pPr>
    </w:lvl>
    <w:lvl w:ilvl="3" w:tplc="39CE164A">
      <w:start w:val="1"/>
      <w:numFmt w:val="decimal"/>
      <w:lvlText w:val="%4."/>
      <w:lvlJc w:val="left"/>
      <w:pPr>
        <w:ind w:left="5147" w:hanging="360"/>
      </w:pPr>
    </w:lvl>
    <w:lvl w:ilvl="4" w:tplc="7B40AC48">
      <w:start w:val="1"/>
      <w:numFmt w:val="lowerLetter"/>
      <w:lvlText w:val="%5."/>
      <w:lvlJc w:val="left"/>
      <w:pPr>
        <w:ind w:left="5867" w:hanging="360"/>
      </w:pPr>
    </w:lvl>
    <w:lvl w:ilvl="5" w:tplc="D91E0058">
      <w:start w:val="1"/>
      <w:numFmt w:val="lowerRoman"/>
      <w:lvlText w:val="%6."/>
      <w:lvlJc w:val="right"/>
      <w:pPr>
        <w:ind w:left="6587" w:hanging="180"/>
      </w:pPr>
    </w:lvl>
    <w:lvl w:ilvl="6" w:tplc="84648A76">
      <w:start w:val="1"/>
      <w:numFmt w:val="decimal"/>
      <w:lvlText w:val="%7."/>
      <w:lvlJc w:val="left"/>
      <w:pPr>
        <w:ind w:left="7307" w:hanging="360"/>
      </w:pPr>
    </w:lvl>
    <w:lvl w:ilvl="7" w:tplc="55949BAE">
      <w:start w:val="1"/>
      <w:numFmt w:val="lowerLetter"/>
      <w:lvlText w:val="%8."/>
      <w:lvlJc w:val="left"/>
      <w:pPr>
        <w:ind w:left="8027" w:hanging="360"/>
      </w:pPr>
    </w:lvl>
    <w:lvl w:ilvl="8" w:tplc="CDA031AA">
      <w:start w:val="1"/>
      <w:numFmt w:val="lowerRoman"/>
      <w:lvlText w:val="%9."/>
      <w:lvlJc w:val="right"/>
      <w:pPr>
        <w:ind w:left="8747" w:hanging="180"/>
      </w:pPr>
    </w:lvl>
  </w:abstractNum>
  <w:abstractNum w:abstractNumId="5">
    <w:nsid w:val="1997595A"/>
    <w:multiLevelType w:val="hybridMultilevel"/>
    <w:tmpl w:val="3D08CD36"/>
    <w:lvl w:ilvl="0" w:tplc="13680310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F15C1800">
      <w:start w:val="1"/>
      <w:numFmt w:val="lowerLetter"/>
      <w:lvlText w:val="%2."/>
      <w:lvlJc w:val="left"/>
      <w:pPr>
        <w:ind w:left="1440" w:hanging="360"/>
      </w:pPr>
    </w:lvl>
    <w:lvl w:ilvl="2" w:tplc="2550C85A">
      <w:start w:val="1"/>
      <w:numFmt w:val="lowerRoman"/>
      <w:lvlText w:val="%3."/>
      <w:lvlJc w:val="right"/>
      <w:pPr>
        <w:ind w:left="2160" w:hanging="180"/>
      </w:pPr>
    </w:lvl>
    <w:lvl w:ilvl="3" w:tplc="DC6EEBA4">
      <w:start w:val="1"/>
      <w:numFmt w:val="decimal"/>
      <w:lvlText w:val="%4."/>
      <w:lvlJc w:val="left"/>
      <w:pPr>
        <w:ind w:left="2880" w:hanging="360"/>
      </w:pPr>
    </w:lvl>
    <w:lvl w:ilvl="4" w:tplc="A95A87C8">
      <w:start w:val="1"/>
      <w:numFmt w:val="lowerLetter"/>
      <w:lvlText w:val="%5."/>
      <w:lvlJc w:val="left"/>
      <w:pPr>
        <w:ind w:left="3600" w:hanging="360"/>
      </w:pPr>
    </w:lvl>
    <w:lvl w:ilvl="5" w:tplc="82B853DA">
      <w:start w:val="1"/>
      <w:numFmt w:val="lowerRoman"/>
      <w:lvlText w:val="%6."/>
      <w:lvlJc w:val="right"/>
      <w:pPr>
        <w:ind w:left="4320" w:hanging="180"/>
      </w:pPr>
    </w:lvl>
    <w:lvl w:ilvl="6" w:tplc="49500454">
      <w:start w:val="1"/>
      <w:numFmt w:val="decimal"/>
      <w:lvlText w:val="%7."/>
      <w:lvlJc w:val="left"/>
      <w:pPr>
        <w:ind w:left="5040" w:hanging="360"/>
      </w:pPr>
    </w:lvl>
    <w:lvl w:ilvl="7" w:tplc="43CC5D92">
      <w:start w:val="1"/>
      <w:numFmt w:val="lowerLetter"/>
      <w:lvlText w:val="%8."/>
      <w:lvlJc w:val="left"/>
      <w:pPr>
        <w:ind w:left="5760" w:hanging="360"/>
      </w:pPr>
    </w:lvl>
    <w:lvl w:ilvl="8" w:tplc="4814BAF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565DC"/>
    <w:multiLevelType w:val="hybridMultilevel"/>
    <w:tmpl w:val="081EDBB2"/>
    <w:lvl w:ilvl="0" w:tplc="F034C33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A664CAAA">
      <w:start w:val="1"/>
      <w:numFmt w:val="lowerLetter"/>
      <w:lvlText w:val="%2."/>
      <w:lvlJc w:val="left"/>
      <w:pPr>
        <w:ind w:left="1440" w:hanging="360"/>
      </w:pPr>
    </w:lvl>
    <w:lvl w:ilvl="2" w:tplc="7B282D68">
      <w:start w:val="1"/>
      <w:numFmt w:val="lowerRoman"/>
      <w:lvlText w:val="%3."/>
      <w:lvlJc w:val="right"/>
      <w:pPr>
        <w:ind w:left="2160" w:hanging="180"/>
      </w:pPr>
    </w:lvl>
    <w:lvl w:ilvl="3" w:tplc="372CEFA4">
      <w:start w:val="1"/>
      <w:numFmt w:val="decimal"/>
      <w:lvlText w:val="%4."/>
      <w:lvlJc w:val="left"/>
      <w:pPr>
        <w:ind w:left="2880" w:hanging="360"/>
      </w:pPr>
    </w:lvl>
    <w:lvl w:ilvl="4" w:tplc="F800B93E">
      <w:start w:val="1"/>
      <w:numFmt w:val="lowerLetter"/>
      <w:lvlText w:val="%5."/>
      <w:lvlJc w:val="left"/>
      <w:pPr>
        <w:ind w:left="3600" w:hanging="360"/>
      </w:pPr>
    </w:lvl>
    <w:lvl w:ilvl="5" w:tplc="F282F6E6">
      <w:start w:val="1"/>
      <w:numFmt w:val="lowerRoman"/>
      <w:lvlText w:val="%6."/>
      <w:lvlJc w:val="right"/>
      <w:pPr>
        <w:ind w:left="4320" w:hanging="180"/>
      </w:pPr>
    </w:lvl>
    <w:lvl w:ilvl="6" w:tplc="880A5B00">
      <w:start w:val="1"/>
      <w:numFmt w:val="decimal"/>
      <w:lvlText w:val="%7."/>
      <w:lvlJc w:val="left"/>
      <w:pPr>
        <w:ind w:left="5040" w:hanging="360"/>
      </w:pPr>
    </w:lvl>
    <w:lvl w:ilvl="7" w:tplc="9E5A8058">
      <w:start w:val="1"/>
      <w:numFmt w:val="lowerLetter"/>
      <w:lvlText w:val="%8."/>
      <w:lvlJc w:val="left"/>
      <w:pPr>
        <w:ind w:left="5760" w:hanging="360"/>
      </w:pPr>
    </w:lvl>
    <w:lvl w:ilvl="8" w:tplc="3D5EC65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125C9"/>
    <w:multiLevelType w:val="hybridMultilevel"/>
    <w:tmpl w:val="985814D4"/>
    <w:lvl w:ilvl="0" w:tplc="50EA98E6">
      <w:start w:val="8"/>
      <w:numFmt w:val="decimal"/>
      <w:lvlText w:val="%1"/>
      <w:lvlJc w:val="left"/>
      <w:pPr>
        <w:ind w:left="1429" w:hanging="360"/>
      </w:pPr>
      <w:rPr>
        <w:rFonts w:hint="default"/>
        <w:b/>
        <w:color w:val="C00000"/>
      </w:rPr>
    </w:lvl>
    <w:lvl w:ilvl="1" w:tplc="542A4074">
      <w:start w:val="1"/>
      <w:numFmt w:val="lowerLetter"/>
      <w:lvlText w:val="%2."/>
      <w:lvlJc w:val="left"/>
      <w:pPr>
        <w:ind w:left="2149" w:hanging="360"/>
      </w:pPr>
    </w:lvl>
    <w:lvl w:ilvl="2" w:tplc="217CF150">
      <w:start w:val="1"/>
      <w:numFmt w:val="lowerRoman"/>
      <w:lvlText w:val="%3."/>
      <w:lvlJc w:val="right"/>
      <w:pPr>
        <w:ind w:left="2869" w:hanging="180"/>
      </w:pPr>
    </w:lvl>
    <w:lvl w:ilvl="3" w:tplc="14FE9896">
      <w:start w:val="1"/>
      <w:numFmt w:val="decimal"/>
      <w:lvlText w:val="%4."/>
      <w:lvlJc w:val="left"/>
      <w:pPr>
        <w:ind w:left="3589" w:hanging="360"/>
      </w:pPr>
    </w:lvl>
    <w:lvl w:ilvl="4" w:tplc="26CE3976">
      <w:start w:val="1"/>
      <w:numFmt w:val="lowerLetter"/>
      <w:lvlText w:val="%5."/>
      <w:lvlJc w:val="left"/>
      <w:pPr>
        <w:ind w:left="4309" w:hanging="360"/>
      </w:pPr>
    </w:lvl>
    <w:lvl w:ilvl="5" w:tplc="CEF4FE60">
      <w:start w:val="1"/>
      <w:numFmt w:val="lowerRoman"/>
      <w:lvlText w:val="%6."/>
      <w:lvlJc w:val="right"/>
      <w:pPr>
        <w:ind w:left="5029" w:hanging="180"/>
      </w:pPr>
    </w:lvl>
    <w:lvl w:ilvl="6" w:tplc="590CAC18">
      <w:start w:val="1"/>
      <w:numFmt w:val="decimal"/>
      <w:lvlText w:val="%7."/>
      <w:lvlJc w:val="left"/>
      <w:pPr>
        <w:ind w:left="5749" w:hanging="360"/>
      </w:pPr>
    </w:lvl>
    <w:lvl w:ilvl="7" w:tplc="C9FC752A">
      <w:start w:val="1"/>
      <w:numFmt w:val="lowerLetter"/>
      <w:lvlText w:val="%8."/>
      <w:lvlJc w:val="left"/>
      <w:pPr>
        <w:ind w:left="6469" w:hanging="360"/>
      </w:pPr>
    </w:lvl>
    <w:lvl w:ilvl="8" w:tplc="529A4A6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8B2767"/>
    <w:multiLevelType w:val="hybridMultilevel"/>
    <w:tmpl w:val="949C888A"/>
    <w:lvl w:ilvl="0" w:tplc="B5A882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92BD4C">
      <w:start w:val="1"/>
      <w:numFmt w:val="lowerLetter"/>
      <w:lvlText w:val="%2."/>
      <w:lvlJc w:val="left"/>
      <w:pPr>
        <w:ind w:left="1440" w:hanging="360"/>
      </w:pPr>
    </w:lvl>
    <w:lvl w:ilvl="2" w:tplc="8454E97C">
      <w:start w:val="1"/>
      <w:numFmt w:val="lowerRoman"/>
      <w:lvlText w:val="%3."/>
      <w:lvlJc w:val="right"/>
      <w:pPr>
        <w:ind w:left="2160" w:hanging="180"/>
      </w:pPr>
    </w:lvl>
    <w:lvl w:ilvl="3" w:tplc="E7BA697E">
      <w:start w:val="1"/>
      <w:numFmt w:val="decimal"/>
      <w:lvlText w:val="%4."/>
      <w:lvlJc w:val="left"/>
      <w:pPr>
        <w:ind w:left="2880" w:hanging="360"/>
      </w:pPr>
    </w:lvl>
    <w:lvl w:ilvl="4" w:tplc="5D28471C">
      <w:start w:val="1"/>
      <w:numFmt w:val="lowerLetter"/>
      <w:lvlText w:val="%5."/>
      <w:lvlJc w:val="left"/>
      <w:pPr>
        <w:ind w:left="3600" w:hanging="360"/>
      </w:pPr>
    </w:lvl>
    <w:lvl w:ilvl="5" w:tplc="51C0A778">
      <w:start w:val="1"/>
      <w:numFmt w:val="lowerRoman"/>
      <w:lvlText w:val="%6."/>
      <w:lvlJc w:val="right"/>
      <w:pPr>
        <w:ind w:left="4320" w:hanging="180"/>
      </w:pPr>
    </w:lvl>
    <w:lvl w:ilvl="6" w:tplc="30D0F77C">
      <w:start w:val="1"/>
      <w:numFmt w:val="decimal"/>
      <w:lvlText w:val="%7."/>
      <w:lvlJc w:val="left"/>
      <w:pPr>
        <w:ind w:left="5040" w:hanging="360"/>
      </w:pPr>
    </w:lvl>
    <w:lvl w:ilvl="7" w:tplc="0A2214EE">
      <w:start w:val="1"/>
      <w:numFmt w:val="lowerLetter"/>
      <w:lvlText w:val="%8."/>
      <w:lvlJc w:val="left"/>
      <w:pPr>
        <w:ind w:left="5760" w:hanging="360"/>
      </w:pPr>
    </w:lvl>
    <w:lvl w:ilvl="8" w:tplc="3DB4754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A7790"/>
    <w:multiLevelType w:val="hybridMultilevel"/>
    <w:tmpl w:val="507AC628"/>
    <w:lvl w:ilvl="0" w:tplc="6CE891C8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0D3039FC">
      <w:start w:val="1"/>
      <w:numFmt w:val="lowerLetter"/>
      <w:lvlText w:val="%2."/>
      <w:lvlJc w:val="left"/>
      <w:pPr>
        <w:ind w:left="1440" w:hanging="360"/>
      </w:pPr>
    </w:lvl>
    <w:lvl w:ilvl="2" w:tplc="D84EB382">
      <w:start w:val="1"/>
      <w:numFmt w:val="lowerRoman"/>
      <w:lvlText w:val="%3."/>
      <w:lvlJc w:val="right"/>
      <w:pPr>
        <w:ind w:left="2160" w:hanging="180"/>
      </w:pPr>
    </w:lvl>
    <w:lvl w:ilvl="3" w:tplc="1D5E0D0A">
      <w:start w:val="1"/>
      <w:numFmt w:val="decimal"/>
      <w:lvlText w:val="%4."/>
      <w:lvlJc w:val="left"/>
      <w:pPr>
        <w:ind w:left="2880" w:hanging="360"/>
      </w:pPr>
    </w:lvl>
    <w:lvl w:ilvl="4" w:tplc="868C0E7E">
      <w:start w:val="1"/>
      <w:numFmt w:val="lowerLetter"/>
      <w:lvlText w:val="%5."/>
      <w:lvlJc w:val="left"/>
      <w:pPr>
        <w:ind w:left="3600" w:hanging="360"/>
      </w:pPr>
    </w:lvl>
    <w:lvl w:ilvl="5" w:tplc="645471BA">
      <w:start w:val="1"/>
      <w:numFmt w:val="lowerRoman"/>
      <w:lvlText w:val="%6."/>
      <w:lvlJc w:val="right"/>
      <w:pPr>
        <w:ind w:left="4320" w:hanging="180"/>
      </w:pPr>
    </w:lvl>
    <w:lvl w:ilvl="6" w:tplc="8A4C2510">
      <w:start w:val="1"/>
      <w:numFmt w:val="decimal"/>
      <w:lvlText w:val="%7."/>
      <w:lvlJc w:val="left"/>
      <w:pPr>
        <w:ind w:left="5040" w:hanging="360"/>
      </w:pPr>
    </w:lvl>
    <w:lvl w:ilvl="7" w:tplc="6472D6E4">
      <w:start w:val="1"/>
      <w:numFmt w:val="lowerLetter"/>
      <w:lvlText w:val="%8."/>
      <w:lvlJc w:val="left"/>
      <w:pPr>
        <w:ind w:left="5760" w:hanging="360"/>
      </w:pPr>
    </w:lvl>
    <w:lvl w:ilvl="8" w:tplc="97088B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4E2"/>
    <w:multiLevelType w:val="hybridMultilevel"/>
    <w:tmpl w:val="E05CE9F2"/>
    <w:lvl w:ilvl="0" w:tplc="905ECC70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7F8479E0">
      <w:start w:val="1"/>
      <w:numFmt w:val="lowerLetter"/>
      <w:lvlText w:val="%2."/>
      <w:lvlJc w:val="left"/>
      <w:pPr>
        <w:ind w:left="1440" w:hanging="360"/>
      </w:pPr>
    </w:lvl>
    <w:lvl w:ilvl="2" w:tplc="F4A4BB0E">
      <w:start w:val="1"/>
      <w:numFmt w:val="lowerRoman"/>
      <w:lvlText w:val="%3."/>
      <w:lvlJc w:val="right"/>
      <w:pPr>
        <w:ind w:left="2160" w:hanging="180"/>
      </w:pPr>
    </w:lvl>
    <w:lvl w:ilvl="3" w:tplc="7CDA4908">
      <w:start w:val="1"/>
      <w:numFmt w:val="decimal"/>
      <w:lvlText w:val="%4."/>
      <w:lvlJc w:val="left"/>
      <w:pPr>
        <w:ind w:left="2880" w:hanging="360"/>
      </w:pPr>
    </w:lvl>
    <w:lvl w:ilvl="4" w:tplc="41B056F8">
      <w:start w:val="1"/>
      <w:numFmt w:val="lowerLetter"/>
      <w:lvlText w:val="%5."/>
      <w:lvlJc w:val="left"/>
      <w:pPr>
        <w:ind w:left="3600" w:hanging="360"/>
      </w:pPr>
    </w:lvl>
    <w:lvl w:ilvl="5" w:tplc="F7D8DEEA">
      <w:start w:val="1"/>
      <w:numFmt w:val="lowerRoman"/>
      <w:lvlText w:val="%6."/>
      <w:lvlJc w:val="right"/>
      <w:pPr>
        <w:ind w:left="4320" w:hanging="180"/>
      </w:pPr>
    </w:lvl>
    <w:lvl w:ilvl="6" w:tplc="7A6AA3EA">
      <w:start w:val="1"/>
      <w:numFmt w:val="decimal"/>
      <w:lvlText w:val="%7."/>
      <w:lvlJc w:val="left"/>
      <w:pPr>
        <w:ind w:left="5040" w:hanging="360"/>
      </w:pPr>
    </w:lvl>
    <w:lvl w:ilvl="7" w:tplc="DDBE8120">
      <w:start w:val="1"/>
      <w:numFmt w:val="lowerLetter"/>
      <w:lvlText w:val="%8."/>
      <w:lvlJc w:val="left"/>
      <w:pPr>
        <w:ind w:left="5760" w:hanging="360"/>
      </w:pPr>
    </w:lvl>
    <w:lvl w:ilvl="8" w:tplc="180E2F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735A"/>
    <w:multiLevelType w:val="hybridMultilevel"/>
    <w:tmpl w:val="3410B26A"/>
    <w:lvl w:ilvl="0" w:tplc="260CE6E0">
      <w:start w:val="1"/>
      <w:numFmt w:val="decimal"/>
      <w:lvlText w:val="%1."/>
      <w:lvlJc w:val="left"/>
      <w:pPr>
        <w:ind w:left="360" w:hanging="360"/>
      </w:pPr>
    </w:lvl>
    <w:lvl w:ilvl="1" w:tplc="A35A5B5E">
      <w:start w:val="1"/>
      <w:numFmt w:val="lowerLetter"/>
      <w:lvlText w:val="%2."/>
      <w:lvlJc w:val="left"/>
      <w:pPr>
        <w:ind w:left="2149" w:hanging="360"/>
      </w:pPr>
    </w:lvl>
    <w:lvl w:ilvl="2" w:tplc="7EB6908E">
      <w:start w:val="1"/>
      <w:numFmt w:val="lowerRoman"/>
      <w:lvlText w:val="%3."/>
      <w:lvlJc w:val="right"/>
      <w:pPr>
        <w:ind w:left="2869" w:hanging="180"/>
      </w:pPr>
    </w:lvl>
    <w:lvl w:ilvl="3" w:tplc="286E74DC">
      <w:start w:val="1"/>
      <w:numFmt w:val="decimal"/>
      <w:lvlText w:val="%4."/>
      <w:lvlJc w:val="left"/>
      <w:pPr>
        <w:ind w:left="3589" w:hanging="360"/>
      </w:pPr>
    </w:lvl>
    <w:lvl w:ilvl="4" w:tplc="B058AE50">
      <w:start w:val="1"/>
      <w:numFmt w:val="lowerLetter"/>
      <w:lvlText w:val="%5."/>
      <w:lvlJc w:val="left"/>
      <w:pPr>
        <w:ind w:left="4309" w:hanging="360"/>
      </w:pPr>
    </w:lvl>
    <w:lvl w:ilvl="5" w:tplc="A7669164">
      <w:start w:val="1"/>
      <w:numFmt w:val="lowerRoman"/>
      <w:lvlText w:val="%6."/>
      <w:lvlJc w:val="right"/>
      <w:pPr>
        <w:ind w:left="5029" w:hanging="180"/>
      </w:pPr>
    </w:lvl>
    <w:lvl w:ilvl="6" w:tplc="2376D7D4">
      <w:start w:val="1"/>
      <w:numFmt w:val="decimal"/>
      <w:lvlText w:val="%7."/>
      <w:lvlJc w:val="left"/>
      <w:pPr>
        <w:ind w:left="5749" w:hanging="360"/>
      </w:pPr>
    </w:lvl>
    <w:lvl w:ilvl="7" w:tplc="5D005A8E">
      <w:start w:val="1"/>
      <w:numFmt w:val="lowerLetter"/>
      <w:lvlText w:val="%8."/>
      <w:lvlJc w:val="left"/>
      <w:pPr>
        <w:ind w:left="6469" w:hanging="360"/>
      </w:pPr>
    </w:lvl>
    <w:lvl w:ilvl="8" w:tplc="7A7C646C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6800F7"/>
    <w:multiLevelType w:val="hybridMultilevel"/>
    <w:tmpl w:val="7F02FC4A"/>
    <w:lvl w:ilvl="0" w:tplc="42DA364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7FDEDF56">
      <w:start w:val="1"/>
      <w:numFmt w:val="lowerLetter"/>
      <w:lvlText w:val="%2."/>
      <w:lvlJc w:val="left"/>
      <w:pPr>
        <w:ind w:left="1440" w:hanging="360"/>
      </w:pPr>
    </w:lvl>
    <w:lvl w:ilvl="2" w:tplc="86887E88">
      <w:start w:val="1"/>
      <w:numFmt w:val="lowerRoman"/>
      <w:lvlText w:val="%3."/>
      <w:lvlJc w:val="right"/>
      <w:pPr>
        <w:ind w:left="2160" w:hanging="180"/>
      </w:pPr>
    </w:lvl>
    <w:lvl w:ilvl="3" w:tplc="CECAA016">
      <w:start w:val="1"/>
      <w:numFmt w:val="decimal"/>
      <w:lvlText w:val="%4."/>
      <w:lvlJc w:val="left"/>
      <w:pPr>
        <w:ind w:left="2880" w:hanging="360"/>
      </w:pPr>
    </w:lvl>
    <w:lvl w:ilvl="4" w:tplc="180CDE8E">
      <w:start w:val="1"/>
      <w:numFmt w:val="lowerLetter"/>
      <w:lvlText w:val="%5."/>
      <w:lvlJc w:val="left"/>
      <w:pPr>
        <w:ind w:left="3600" w:hanging="360"/>
      </w:pPr>
    </w:lvl>
    <w:lvl w:ilvl="5" w:tplc="77F6A448">
      <w:start w:val="1"/>
      <w:numFmt w:val="lowerRoman"/>
      <w:lvlText w:val="%6."/>
      <w:lvlJc w:val="right"/>
      <w:pPr>
        <w:ind w:left="4320" w:hanging="180"/>
      </w:pPr>
    </w:lvl>
    <w:lvl w:ilvl="6" w:tplc="07105C70">
      <w:start w:val="1"/>
      <w:numFmt w:val="decimal"/>
      <w:lvlText w:val="%7."/>
      <w:lvlJc w:val="left"/>
      <w:pPr>
        <w:ind w:left="5040" w:hanging="360"/>
      </w:pPr>
    </w:lvl>
    <w:lvl w:ilvl="7" w:tplc="93A6AF40">
      <w:start w:val="1"/>
      <w:numFmt w:val="lowerLetter"/>
      <w:lvlText w:val="%8."/>
      <w:lvlJc w:val="left"/>
      <w:pPr>
        <w:ind w:left="5760" w:hanging="360"/>
      </w:pPr>
    </w:lvl>
    <w:lvl w:ilvl="8" w:tplc="A63E039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F4144"/>
    <w:multiLevelType w:val="hybridMultilevel"/>
    <w:tmpl w:val="2CD8BC94"/>
    <w:lvl w:ilvl="0" w:tplc="FD766462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57E8CCA8">
      <w:start w:val="1"/>
      <w:numFmt w:val="lowerLetter"/>
      <w:lvlText w:val="%2."/>
      <w:lvlJc w:val="left"/>
      <w:pPr>
        <w:ind w:left="3707" w:hanging="360"/>
      </w:pPr>
    </w:lvl>
    <w:lvl w:ilvl="2" w:tplc="D9006EC8">
      <w:start w:val="1"/>
      <w:numFmt w:val="lowerRoman"/>
      <w:lvlText w:val="%3."/>
      <w:lvlJc w:val="right"/>
      <w:pPr>
        <w:ind w:left="4427" w:hanging="180"/>
      </w:pPr>
    </w:lvl>
    <w:lvl w:ilvl="3" w:tplc="4AD65C3E">
      <w:start w:val="1"/>
      <w:numFmt w:val="decimal"/>
      <w:lvlText w:val="%4."/>
      <w:lvlJc w:val="left"/>
      <w:pPr>
        <w:ind w:left="5147" w:hanging="360"/>
      </w:pPr>
    </w:lvl>
    <w:lvl w:ilvl="4" w:tplc="37A41D40">
      <w:start w:val="1"/>
      <w:numFmt w:val="lowerLetter"/>
      <w:lvlText w:val="%5."/>
      <w:lvlJc w:val="left"/>
      <w:pPr>
        <w:ind w:left="5867" w:hanging="360"/>
      </w:pPr>
    </w:lvl>
    <w:lvl w:ilvl="5" w:tplc="723A8AD8">
      <w:start w:val="1"/>
      <w:numFmt w:val="lowerRoman"/>
      <w:lvlText w:val="%6."/>
      <w:lvlJc w:val="right"/>
      <w:pPr>
        <w:ind w:left="6587" w:hanging="180"/>
      </w:pPr>
    </w:lvl>
    <w:lvl w:ilvl="6" w:tplc="26E47506">
      <w:start w:val="1"/>
      <w:numFmt w:val="decimal"/>
      <w:lvlText w:val="%7."/>
      <w:lvlJc w:val="left"/>
      <w:pPr>
        <w:ind w:left="7307" w:hanging="360"/>
      </w:pPr>
    </w:lvl>
    <w:lvl w:ilvl="7" w:tplc="CF3E38A4">
      <w:start w:val="1"/>
      <w:numFmt w:val="lowerLetter"/>
      <w:lvlText w:val="%8."/>
      <w:lvlJc w:val="left"/>
      <w:pPr>
        <w:ind w:left="8027" w:hanging="360"/>
      </w:pPr>
    </w:lvl>
    <w:lvl w:ilvl="8" w:tplc="653ADEE6">
      <w:start w:val="1"/>
      <w:numFmt w:val="lowerRoman"/>
      <w:lvlText w:val="%9."/>
      <w:lvlJc w:val="right"/>
      <w:pPr>
        <w:ind w:left="8747" w:hanging="180"/>
      </w:pPr>
    </w:lvl>
  </w:abstractNum>
  <w:abstractNum w:abstractNumId="14">
    <w:nsid w:val="4C3F4468"/>
    <w:multiLevelType w:val="hybridMultilevel"/>
    <w:tmpl w:val="24F414B0"/>
    <w:lvl w:ilvl="0" w:tplc="2150475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A128F004">
      <w:start w:val="1"/>
      <w:numFmt w:val="lowerLetter"/>
      <w:lvlText w:val="%2."/>
      <w:lvlJc w:val="left"/>
      <w:pPr>
        <w:ind w:left="1440" w:hanging="360"/>
      </w:pPr>
    </w:lvl>
    <w:lvl w:ilvl="2" w:tplc="843EC594">
      <w:start w:val="1"/>
      <w:numFmt w:val="lowerRoman"/>
      <w:lvlText w:val="%3."/>
      <w:lvlJc w:val="right"/>
      <w:pPr>
        <w:ind w:left="2160" w:hanging="180"/>
      </w:pPr>
    </w:lvl>
    <w:lvl w:ilvl="3" w:tplc="7098FF18">
      <w:start w:val="1"/>
      <w:numFmt w:val="decimal"/>
      <w:lvlText w:val="%4."/>
      <w:lvlJc w:val="left"/>
      <w:pPr>
        <w:ind w:left="2880" w:hanging="360"/>
      </w:pPr>
    </w:lvl>
    <w:lvl w:ilvl="4" w:tplc="FCB41B0C">
      <w:start w:val="1"/>
      <w:numFmt w:val="lowerLetter"/>
      <w:lvlText w:val="%5."/>
      <w:lvlJc w:val="left"/>
      <w:pPr>
        <w:ind w:left="3600" w:hanging="360"/>
      </w:pPr>
    </w:lvl>
    <w:lvl w:ilvl="5" w:tplc="1054ED2C">
      <w:start w:val="1"/>
      <w:numFmt w:val="lowerRoman"/>
      <w:lvlText w:val="%6."/>
      <w:lvlJc w:val="right"/>
      <w:pPr>
        <w:ind w:left="4320" w:hanging="180"/>
      </w:pPr>
    </w:lvl>
    <w:lvl w:ilvl="6" w:tplc="6AC2F3DA">
      <w:start w:val="1"/>
      <w:numFmt w:val="decimal"/>
      <w:lvlText w:val="%7."/>
      <w:lvlJc w:val="left"/>
      <w:pPr>
        <w:ind w:left="5040" w:hanging="360"/>
      </w:pPr>
    </w:lvl>
    <w:lvl w:ilvl="7" w:tplc="9C1A06CC">
      <w:start w:val="1"/>
      <w:numFmt w:val="lowerLetter"/>
      <w:lvlText w:val="%8."/>
      <w:lvlJc w:val="left"/>
      <w:pPr>
        <w:ind w:left="5760" w:hanging="360"/>
      </w:pPr>
    </w:lvl>
    <w:lvl w:ilvl="8" w:tplc="2708D5B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5104B"/>
    <w:multiLevelType w:val="hybridMultilevel"/>
    <w:tmpl w:val="5BCAB014"/>
    <w:lvl w:ilvl="0" w:tplc="6BA0427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1EFADD60">
      <w:start w:val="1"/>
      <w:numFmt w:val="lowerLetter"/>
      <w:lvlText w:val="%2."/>
      <w:lvlJc w:val="left"/>
      <w:pPr>
        <w:ind w:left="1440" w:hanging="360"/>
      </w:pPr>
    </w:lvl>
    <w:lvl w:ilvl="2" w:tplc="7088AAE6">
      <w:start w:val="1"/>
      <w:numFmt w:val="lowerRoman"/>
      <w:lvlText w:val="%3."/>
      <w:lvlJc w:val="right"/>
      <w:pPr>
        <w:ind w:left="2160" w:hanging="180"/>
      </w:pPr>
    </w:lvl>
    <w:lvl w:ilvl="3" w:tplc="B3FC5DBA">
      <w:start w:val="1"/>
      <w:numFmt w:val="decimal"/>
      <w:lvlText w:val="%4."/>
      <w:lvlJc w:val="left"/>
      <w:pPr>
        <w:ind w:left="2880" w:hanging="360"/>
      </w:pPr>
    </w:lvl>
    <w:lvl w:ilvl="4" w:tplc="1F08DE64">
      <w:start w:val="1"/>
      <w:numFmt w:val="lowerLetter"/>
      <w:lvlText w:val="%5."/>
      <w:lvlJc w:val="left"/>
      <w:pPr>
        <w:ind w:left="3600" w:hanging="360"/>
      </w:pPr>
    </w:lvl>
    <w:lvl w:ilvl="5" w:tplc="40602BE2">
      <w:start w:val="1"/>
      <w:numFmt w:val="lowerRoman"/>
      <w:lvlText w:val="%6."/>
      <w:lvlJc w:val="right"/>
      <w:pPr>
        <w:ind w:left="4320" w:hanging="180"/>
      </w:pPr>
    </w:lvl>
    <w:lvl w:ilvl="6" w:tplc="ED209170">
      <w:start w:val="1"/>
      <w:numFmt w:val="decimal"/>
      <w:lvlText w:val="%7."/>
      <w:lvlJc w:val="left"/>
      <w:pPr>
        <w:ind w:left="5040" w:hanging="360"/>
      </w:pPr>
    </w:lvl>
    <w:lvl w:ilvl="7" w:tplc="21C8623A">
      <w:start w:val="1"/>
      <w:numFmt w:val="lowerLetter"/>
      <w:lvlText w:val="%8."/>
      <w:lvlJc w:val="left"/>
      <w:pPr>
        <w:ind w:left="5760" w:hanging="360"/>
      </w:pPr>
    </w:lvl>
    <w:lvl w:ilvl="8" w:tplc="A22C234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D2EA2"/>
    <w:multiLevelType w:val="hybridMultilevel"/>
    <w:tmpl w:val="72EC3DAE"/>
    <w:lvl w:ilvl="0" w:tplc="911092BC">
      <w:start w:val="1"/>
      <w:numFmt w:val="decimal"/>
      <w:lvlText w:val="%1."/>
      <w:lvlJc w:val="left"/>
      <w:pPr>
        <w:ind w:left="643" w:hanging="360"/>
      </w:pPr>
      <w:rPr>
        <w:b/>
        <w:color w:val="C00000"/>
        <w:sz w:val="26"/>
        <w:szCs w:val="26"/>
      </w:rPr>
    </w:lvl>
    <w:lvl w:ilvl="1" w:tplc="DA720A18">
      <w:start w:val="1"/>
      <w:numFmt w:val="lowerLetter"/>
      <w:lvlText w:val="%2."/>
      <w:lvlJc w:val="left"/>
      <w:pPr>
        <w:ind w:left="872" w:hanging="360"/>
      </w:pPr>
    </w:lvl>
    <w:lvl w:ilvl="2" w:tplc="B086871E">
      <w:start w:val="1"/>
      <w:numFmt w:val="lowerRoman"/>
      <w:lvlText w:val="%3."/>
      <w:lvlJc w:val="right"/>
      <w:pPr>
        <w:ind w:left="1592" w:hanging="180"/>
      </w:pPr>
    </w:lvl>
    <w:lvl w:ilvl="3" w:tplc="F050AC18">
      <w:start w:val="1"/>
      <w:numFmt w:val="decimal"/>
      <w:lvlText w:val="%4."/>
      <w:lvlJc w:val="left"/>
      <w:pPr>
        <w:ind w:left="2312" w:hanging="360"/>
      </w:pPr>
    </w:lvl>
    <w:lvl w:ilvl="4" w:tplc="CAB64D0A">
      <w:start w:val="1"/>
      <w:numFmt w:val="lowerLetter"/>
      <w:lvlText w:val="%5."/>
      <w:lvlJc w:val="left"/>
      <w:pPr>
        <w:ind w:left="3032" w:hanging="360"/>
      </w:pPr>
    </w:lvl>
    <w:lvl w:ilvl="5" w:tplc="DAF69222">
      <w:start w:val="1"/>
      <w:numFmt w:val="lowerRoman"/>
      <w:lvlText w:val="%6."/>
      <w:lvlJc w:val="right"/>
      <w:pPr>
        <w:ind w:left="3752" w:hanging="180"/>
      </w:pPr>
    </w:lvl>
    <w:lvl w:ilvl="6" w:tplc="94309AEE">
      <w:start w:val="1"/>
      <w:numFmt w:val="decimal"/>
      <w:lvlText w:val="%7."/>
      <w:lvlJc w:val="left"/>
      <w:pPr>
        <w:ind w:left="4472" w:hanging="360"/>
      </w:pPr>
    </w:lvl>
    <w:lvl w:ilvl="7" w:tplc="0430F8B4">
      <w:start w:val="1"/>
      <w:numFmt w:val="lowerLetter"/>
      <w:lvlText w:val="%8."/>
      <w:lvlJc w:val="left"/>
      <w:pPr>
        <w:ind w:left="5192" w:hanging="360"/>
      </w:pPr>
    </w:lvl>
    <w:lvl w:ilvl="8" w:tplc="C8B692B8">
      <w:start w:val="1"/>
      <w:numFmt w:val="lowerRoman"/>
      <w:lvlText w:val="%9."/>
      <w:lvlJc w:val="right"/>
      <w:pPr>
        <w:ind w:left="5912" w:hanging="180"/>
      </w:pPr>
    </w:lvl>
  </w:abstractNum>
  <w:abstractNum w:abstractNumId="17">
    <w:nsid w:val="68AE284F"/>
    <w:multiLevelType w:val="hybridMultilevel"/>
    <w:tmpl w:val="198A1A3C"/>
    <w:lvl w:ilvl="0" w:tplc="B904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D789DB0">
      <w:start w:val="1"/>
      <w:numFmt w:val="lowerLetter"/>
      <w:lvlText w:val="%2."/>
      <w:lvlJc w:val="left"/>
      <w:pPr>
        <w:ind w:left="872" w:hanging="360"/>
      </w:pPr>
    </w:lvl>
    <w:lvl w:ilvl="2" w:tplc="FC68D5A2">
      <w:start w:val="1"/>
      <w:numFmt w:val="lowerRoman"/>
      <w:lvlText w:val="%3."/>
      <w:lvlJc w:val="right"/>
      <w:pPr>
        <w:ind w:left="1592" w:hanging="180"/>
      </w:pPr>
    </w:lvl>
    <w:lvl w:ilvl="3" w:tplc="2412261A">
      <w:start w:val="1"/>
      <w:numFmt w:val="decimal"/>
      <w:lvlText w:val="%4."/>
      <w:lvlJc w:val="left"/>
      <w:pPr>
        <w:ind w:left="2312" w:hanging="360"/>
      </w:pPr>
    </w:lvl>
    <w:lvl w:ilvl="4" w:tplc="2C7AB3F6">
      <w:start w:val="1"/>
      <w:numFmt w:val="lowerLetter"/>
      <w:lvlText w:val="%5."/>
      <w:lvlJc w:val="left"/>
      <w:pPr>
        <w:ind w:left="3032" w:hanging="360"/>
      </w:pPr>
    </w:lvl>
    <w:lvl w:ilvl="5" w:tplc="5B089AE8">
      <w:start w:val="1"/>
      <w:numFmt w:val="lowerRoman"/>
      <w:lvlText w:val="%6."/>
      <w:lvlJc w:val="right"/>
      <w:pPr>
        <w:ind w:left="3752" w:hanging="180"/>
      </w:pPr>
    </w:lvl>
    <w:lvl w:ilvl="6" w:tplc="3F0AD0EA">
      <w:start w:val="1"/>
      <w:numFmt w:val="decimal"/>
      <w:lvlText w:val="%7."/>
      <w:lvlJc w:val="left"/>
      <w:pPr>
        <w:ind w:left="4472" w:hanging="360"/>
      </w:pPr>
    </w:lvl>
    <w:lvl w:ilvl="7" w:tplc="1F7EAF6E">
      <w:start w:val="1"/>
      <w:numFmt w:val="lowerLetter"/>
      <w:lvlText w:val="%8."/>
      <w:lvlJc w:val="left"/>
      <w:pPr>
        <w:ind w:left="5192" w:hanging="360"/>
      </w:pPr>
    </w:lvl>
    <w:lvl w:ilvl="8" w:tplc="7DC21C38">
      <w:start w:val="1"/>
      <w:numFmt w:val="lowerRoman"/>
      <w:lvlText w:val="%9."/>
      <w:lvlJc w:val="right"/>
      <w:pPr>
        <w:ind w:left="5912" w:hanging="180"/>
      </w:pPr>
    </w:lvl>
  </w:abstractNum>
  <w:abstractNum w:abstractNumId="18">
    <w:nsid w:val="698A2DCB"/>
    <w:multiLevelType w:val="hybridMultilevel"/>
    <w:tmpl w:val="E8F6D440"/>
    <w:lvl w:ilvl="0" w:tplc="3AE02DFE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E7B46A8A">
      <w:start w:val="1"/>
      <w:numFmt w:val="lowerLetter"/>
      <w:lvlText w:val="%2."/>
      <w:lvlJc w:val="left"/>
      <w:pPr>
        <w:ind w:left="1440" w:hanging="360"/>
      </w:pPr>
    </w:lvl>
    <w:lvl w:ilvl="2" w:tplc="903CBD18">
      <w:start w:val="1"/>
      <w:numFmt w:val="lowerRoman"/>
      <w:lvlText w:val="%3."/>
      <w:lvlJc w:val="right"/>
      <w:pPr>
        <w:ind w:left="2160" w:hanging="180"/>
      </w:pPr>
    </w:lvl>
    <w:lvl w:ilvl="3" w:tplc="BAF84F72">
      <w:start w:val="1"/>
      <w:numFmt w:val="decimal"/>
      <w:lvlText w:val="%4."/>
      <w:lvlJc w:val="left"/>
      <w:pPr>
        <w:ind w:left="2880" w:hanging="360"/>
      </w:pPr>
    </w:lvl>
    <w:lvl w:ilvl="4" w:tplc="3E9AFB78">
      <w:start w:val="1"/>
      <w:numFmt w:val="lowerLetter"/>
      <w:lvlText w:val="%5."/>
      <w:lvlJc w:val="left"/>
      <w:pPr>
        <w:ind w:left="3600" w:hanging="360"/>
      </w:pPr>
    </w:lvl>
    <w:lvl w:ilvl="5" w:tplc="C4266260">
      <w:start w:val="1"/>
      <w:numFmt w:val="lowerRoman"/>
      <w:lvlText w:val="%6."/>
      <w:lvlJc w:val="right"/>
      <w:pPr>
        <w:ind w:left="4320" w:hanging="180"/>
      </w:pPr>
    </w:lvl>
    <w:lvl w:ilvl="6" w:tplc="74C2B206">
      <w:start w:val="1"/>
      <w:numFmt w:val="decimal"/>
      <w:lvlText w:val="%7."/>
      <w:lvlJc w:val="left"/>
      <w:pPr>
        <w:ind w:left="5040" w:hanging="360"/>
      </w:pPr>
    </w:lvl>
    <w:lvl w:ilvl="7" w:tplc="1674B7C2">
      <w:start w:val="1"/>
      <w:numFmt w:val="lowerLetter"/>
      <w:lvlText w:val="%8."/>
      <w:lvlJc w:val="left"/>
      <w:pPr>
        <w:ind w:left="5760" w:hanging="360"/>
      </w:pPr>
    </w:lvl>
    <w:lvl w:ilvl="8" w:tplc="28D6FB3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42CDA"/>
    <w:multiLevelType w:val="hybridMultilevel"/>
    <w:tmpl w:val="E802213A"/>
    <w:lvl w:ilvl="0" w:tplc="060073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350CEC8">
      <w:start w:val="1"/>
      <w:numFmt w:val="lowerLetter"/>
      <w:lvlText w:val="%2."/>
      <w:lvlJc w:val="left"/>
      <w:pPr>
        <w:ind w:left="1789" w:hanging="360"/>
      </w:pPr>
    </w:lvl>
    <w:lvl w:ilvl="2" w:tplc="565ECD66">
      <w:start w:val="1"/>
      <w:numFmt w:val="lowerRoman"/>
      <w:lvlText w:val="%3."/>
      <w:lvlJc w:val="right"/>
      <w:pPr>
        <w:ind w:left="2509" w:hanging="180"/>
      </w:pPr>
    </w:lvl>
    <w:lvl w:ilvl="3" w:tplc="435A42AE">
      <w:start w:val="1"/>
      <w:numFmt w:val="decimal"/>
      <w:lvlText w:val="%4."/>
      <w:lvlJc w:val="left"/>
      <w:pPr>
        <w:ind w:left="3229" w:hanging="360"/>
      </w:pPr>
    </w:lvl>
    <w:lvl w:ilvl="4" w:tplc="90466FAC">
      <w:start w:val="1"/>
      <w:numFmt w:val="lowerLetter"/>
      <w:lvlText w:val="%5."/>
      <w:lvlJc w:val="left"/>
      <w:pPr>
        <w:ind w:left="3949" w:hanging="360"/>
      </w:pPr>
    </w:lvl>
    <w:lvl w:ilvl="5" w:tplc="77E28724">
      <w:start w:val="1"/>
      <w:numFmt w:val="lowerRoman"/>
      <w:lvlText w:val="%6."/>
      <w:lvlJc w:val="right"/>
      <w:pPr>
        <w:ind w:left="4669" w:hanging="180"/>
      </w:pPr>
    </w:lvl>
    <w:lvl w:ilvl="6" w:tplc="D0086F84">
      <w:start w:val="1"/>
      <w:numFmt w:val="decimal"/>
      <w:lvlText w:val="%7."/>
      <w:lvlJc w:val="left"/>
      <w:pPr>
        <w:ind w:left="5389" w:hanging="360"/>
      </w:pPr>
    </w:lvl>
    <w:lvl w:ilvl="7" w:tplc="BD9A56A0">
      <w:start w:val="1"/>
      <w:numFmt w:val="lowerLetter"/>
      <w:lvlText w:val="%8."/>
      <w:lvlJc w:val="left"/>
      <w:pPr>
        <w:ind w:left="6109" w:hanging="360"/>
      </w:pPr>
    </w:lvl>
    <w:lvl w:ilvl="8" w:tplc="A934C5DE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2148EC"/>
    <w:multiLevelType w:val="hybridMultilevel"/>
    <w:tmpl w:val="9960A750"/>
    <w:lvl w:ilvl="0" w:tplc="24E4ABA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2A9AE07E">
      <w:start w:val="1"/>
      <w:numFmt w:val="lowerLetter"/>
      <w:lvlText w:val="%2."/>
      <w:lvlJc w:val="left"/>
      <w:pPr>
        <w:ind w:left="1440" w:hanging="360"/>
      </w:pPr>
    </w:lvl>
    <w:lvl w:ilvl="2" w:tplc="DF72CB24">
      <w:start w:val="1"/>
      <w:numFmt w:val="lowerRoman"/>
      <w:lvlText w:val="%3."/>
      <w:lvlJc w:val="right"/>
      <w:pPr>
        <w:ind w:left="2160" w:hanging="180"/>
      </w:pPr>
    </w:lvl>
    <w:lvl w:ilvl="3" w:tplc="A9F0DE5C">
      <w:start w:val="1"/>
      <w:numFmt w:val="decimal"/>
      <w:lvlText w:val="%4."/>
      <w:lvlJc w:val="left"/>
      <w:pPr>
        <w:ind w:left="2880" w:hanging="360"/>
      </w:pPr>
    </w:lvl>
    <w:lvl w:ilvl="4" w:tplc="EF949B04">
      <w:start w:val="1"/>
      <w:numFmt w:val="lowerLetter"/>
      <w:lvlText w:val="%5."/>
      <w:lvlJc w:val="left"/>
      <w:pPr>
        <w:ind w:left="3600" w:hanging="360"/>
      </w:pPr>
    </w:lvl>
    <w:lvl w:ilvl="5" w:tplc="76D2E048">
      <w:start w:val="1"/>
      <w:numFmt w:val="lowerRoman"/>
      <w:lvlText w:val="%6."/>
      <w:lvlJc w:val="right"/>
      <w:pPr>
        <w:ind w:left="4320" w:hanging="180"/>
      </w:pPr>
    </w:lvl>
    <w:lvl w:ilvl="6" w:tplc="A7A4DFA4">
      <w:start w:val="1"/>
      <w:numFmt w:val="decimal"/>
      <w:lvlText w:val="%7."/>
      <w:lvlJc w:val="left"/>
      <w:pPr>
        <w:ind w:left="5040" w:hanging="360"/>
      </w:pPr>
    </w:lvl>
    <w:lvl w:ilvl="7" w:tplc="1C4AC366">
      <w:start w:val="1"/>
      <w:numFmt w:val="lowerLetter"/>
      <w:lvlText w:val="%8."/>
      <w:lvlJc w:val="left"/>
      <w:pPr>
        <w:ind w:left="5760" w:hanging="360"/>
      </w:pPr>
    </w:lvl>
    <w:lvl w:ilvl="8" w:tplc="C3344F3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E0637"/>
    <w:multiLevelType w:val="hybridMultilevel"/>
    <w:tmpl w:val="2270772A"/>
    <w:lvl w:ilvl="0" w:tplc="0BAAC4A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87543C9A">
      <w:start w:val="1"/>
      <w:numFmt w:val="lowerLetter"/>
      <w:lvlText w:val="%2."/>
      <w:lvlJc w:val="left"/>
      <w:pPr>
        <w:ind w:left="1440" w:hanging="360"/>
      </w:pPr>
    </w:lvl>
    <w:lvl w:ilvl="2" w:tplc="6508798E">
      <w:start w:val="1"/>
      <w:numFmt w:val="lowerRoman"/>
      <w:lvlText w:val="%3."/>
      <w:lvlJc w:val="right"/>
      <w:pPr>
        <w:ind w:left="2160" w:hanging="180"/>
      </w:pPr>
    </w:lvl>
    <w:lvl w:ilvl="3" w:tplc="DE24BF98">
      <w:start w:val="1"/>
      <w:numFmt w:val="decimal"/>
      <w:lvlText w:val="%4."/>
      <w:lvlJc w:val="left"/>
      <w:pPr>
        <w:ind w:left="2880" w:hanging="360"/>
      </w:pPr>
    </w:lvl>
    <w:lvl w:ilvl="4" w:tplc="A7A018EA">
      <w:start w:val="1"/>
      <w:numFmt w:val="lowerLetter"/>
      <w:lvlText w:val="%5."/>
      <w:lvlJc w:val="left"/>
      <w:pPr>
        <w:ind w:left="3600" w:hanging="360"/>
      </w:pPr>
    </w:lvl>
    <w:lvl w:ilvl="5" w:tplc="50E01F8C">
      <w:start w:val="1"/>
      <w:numFmt w:val="lowerRoman"/>
      <w:lvlText w:val="%6."/>
      <w:lvlJc w:val="right"/>
      <w:pPr>
        <w:ind w:left="4320" w:hanging="180"/>
      </w:pPr>
    </w:lvl>
    <w:lvl w:ilvl="6" w:tplc="985EC660">
      <w:start w:val="1"/>
      <w:numFmt w:val="decimal"/>
      <w:lvlText w:val="%7."/>
      <w:lvlJc w:val="left"/>
      <w:pPr>
        <w:ind w:left="5040" w:hanging="360"/>
      </w:pPr>
    </w:lvl>
    <w:lvl w:ilvl="7" w:tplc="F90E2B8A">
      <w:start w:val="1"/>
      <w:numFmt w:val="lowerLetter"/>
      <w:lvlText w:val="%8."/>
      <w:lvlJc w:val="left"/>
      <w:pPr>
        <w:ind w:left="5760" w:hanging="360"/>
      </w:pPr>
    </w:lvl>
    <w:lvl w:ilvl="8" w:tplc="ADC03B9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14BC"/>
    <w:multiLevelType w:val="hybridMultilevel"/>
    <w:tmpl w:val="49D86322"/>
    <w:lvl w:ilvl="0" w:tplc="AE4AEEF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ED66F8B4">
      <w:start w:val="1"/>
      <w:numFmt w:val="lowerLetter"/>
      <w:lvlText w:val="%2."/>
      <w:lvlJc w:val="left"/>
      <w:pPr>
        <w:ind w:left="1440" w:hanging="360"/>
      </w:pPr>
    </w:lvl>
    <w:lvl w:ilvl="2" w:tplc="A63E256E">
      <w:start w:val="1"/>
      <w:numFmt w:val="lowerRoman"/>
      <w:lvlText w:val="%3."/>
      <w:lvlJc w:val="right"/>
      <w:pPr>
        <w:ind w:left="2160" w:hanging="180"/>
      </w:pPr>
    </w:lvl>
    <w:lvl w:ilvl="3" w:tplc="5F9A2A68">
      <w:start w:val="1"/>
      <w:numFmt w:val="decimal"/>
      <w:lvlText w:val="%4."/>
      <w:lvlJc w:val="left"/>
      <w:pPr>
        <w:ind w:left="2880" w:hanging="360"/>
      </w:pPr>
    </w:lvl>
    <w:lvl w:ilvl="4" w:tplc="52EC90E8">
      <w:start w:val="1"/>
      <w:numFmt w:val="lowerLetter"/>
      <w:lvlText w:val="%5."/>
      <w:lvlJc w:val="left"/>
      <w:pPr>
        <w:ind w:left="3600" w:hanging="360"/>
      </w:pPr>
    </w:lvl>
    <w:lvl w:ilvl="5" w:tplc="817E1E70">
      <w:start w:val="1"/>
      <w:numFmt w:val="lowerRoman"/>
      <w:lvlText w:val="%6."/>
      <w:lvlJc w:val="right"/>
      <w:pPr>
        <w:ind w:left="4320" w:hanging="180"/>
      </w:pPr>
    </w:lvl>
    <w:lvl w:ilvl="6" w:tplc="EEE6B0D4">
      <w:start w:val="1"/>
      <w:numFmt w:val="decimal"/>
      <w:lvlText w:val="%7."/>
      <w:lvlJc w:val="left"/>
      <w:pPr>
        <w:ind w:left="5040" w:hanging="360"/>
      </w:pPr>
    </w:lvl>
    <w:lvl w:ilvl="7" w:tplc="548868B6">
      <w:start w:val="1"/>
      <w:numFmt w:val="lowerLetter"/>
      <w:lvlText w:val="%8."/>
      <w:lvlJc w:val="left"/>
      <w:pPr>
        <w:ind w:left="5760" w:hanging="360"/>
      </w:pPr>
    </w:lvl>
    <w:lvl w:ilvl="8" w:tplc="92902F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21"/>
  </w:num>
  <w:num w:numId="5">
    <w:abstractNumId w:val="20"/>
  </w:num>
  <w:num w:numId="6">
    <w:abstractNumId w:val="22"/>
  </w:num>
  <w:num w:numId="7">
    <w:abstractNumId w:val="12"/>
  </w:num>
  <w:num w:numId="8">
    <w:abstractNumId w:val="14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"/>
  </w:num>
  <w:num w:numId="17">
    <w:abstractNumId w:val="7"/>
  </w:num>
  <w:num w:numId="18">
    <w:abstractNumId w:val="13"/>
  </w:num>
  <w:num w:numId="19">
    <w:abstractNumId w:val="17"/>
  </w:num>
  <w:num w:numId="20">
    <w:abstractNumId w:val="19"/>
  </w:num>
  <w:num w:numId="21">
    <w:abstractNumId w:val="2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87"/>
    <w:rsid w:val="0010235C"/>
    <w:rsid w:val="001278C0"/>
    <w:rsid w:val="00145586"/>
    <w:rsid w:val="001B292D"/>
    <w:rsid w:val="00384487"/>
    <w:rsid w:val="0044130C"/>
    <w:rsid w:val="0047066F"/>
    <w:rsid w:val="00492A90"/>
    <w:rsid w:val="008576A8"/>
    <w:rsid w:val="00864DC4"/>
    <w:rsid w:val="00907FD5"/>
    <w:rsid w:val="009628E5"/>
    <w:rsid w:val="00C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C0891-0525-4838-85CD-0A4EE6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8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right"/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pPr>
      <w:ind w:firstLine="680"/>
      <w:jc w:val="both"/>
    </w:pPr>
    <w:rPr>
      <w:sz w:val="28"/>
    </w:rPr>
  </w:style>
  <w:style w:type="paragraph" w:styleId="a5">
    <w:name w:val="Title"/>
    <w:basedOn w:val="a"/>
    <w:link w:val="a6"/>
    <w:qFormat/>
    <w:pPr>
      <w:jc w:val="center"/>
    </w:p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Heading">
    <w:name w:val="Heading"/>
    <w:pPr>
      <w:ind w:firstLine="680"/>
      <w:jc w:val="both"/>
    </w:pPr>
    <w:rPr>
      <w:rFonts w:ascii="Arial" w:hAnsi="Arial"/>
      <w:b/>
      <w:sz w:val="22"/>
    </w:rPr>
  </w:style>
  <w:style w:type="paragraph" w:styleId="25">
    <w:name w:val="Body Text 2"/>
    <w:basedOn w:val="a"/>
    <w:link w:val="26"/>
    <w:pPr>
      <w:spacing w:after="120" w:line="480" w:lineRule="auto"/>
      <w:ind w:firstLine="0"/>
      <w:jc w:val="left"/>
    </w:pPr>
    <w:rPr>
      <w:sz w:val="24"/>
      <w:szCs w:val="24"/>
      <w:lang w:val="en-US" w:eastAsia="en-US"/>
    </w:rPr>
  </w:style>
  <w:style w:type="paragraph" w:styleId="afb">
    <w:name w:val="Body Text Indent"/>
    <w:basedOn w:val="a"/>
    <w:link w:val="afc"/>
    <w:pPr>
      <w:ind w:firstLine="709"/>
    </w:pPr>
    <w:rPr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Основной текст;Знак"/>
    <w:basedOn w:val="a"/>
    <w:link w:val="13"/>
    <w:pPr>
      <w:spacing w:after="120"/>
    </w:pPr>
    <w:rPr>
      <w:lang w:val="en-US" w:eastAsia="en-US"/>
    </w:rPr>
  </w:style>
  <w:style w:type="character" w:customStyle="1" w:styleId="13">
    <w:name w:val="Основной текст Знак;Знак Знак1;Знак Знак"/>
    <w:link w:val="afe"/>
    <w:rPr>
      <w:sz w:val="28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20">
    <w:name w:val="Заголовок 2 Знак"/>
    <w:link w:val="2"/>
    <w:rPr>
      <w:b/>
      <w:spacing w:val="80"/>
      <w:sz w:val="36"/>
    </w:rPr>
  </w:style>
  <w:style w:type="paragraph" w:styleId="33">
    <w:name w:val="Body Text Indent 3"/>
    <w:basedOn w:val="a"/>
    <w:link w:val="34"/>
    <w:pPr>
      <w:spacing w:after="120"/>
      <w:ind w:left="283" w:firstLine="0"/>
      <w:jc w:val="left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paragraph" w:customStyle="1" w:styleId="aff">
    <w:name w:val="Знак Знак Знак"/>
    <w:basedOn w:val="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1 Знак Знак Знак Знак Знак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8">
    <w:name w:val="Основной текст с отступом 2 Знак"/>
    <w:basedOn w:val="a0"/>
    <w:link w:val="27"/>
    <w:uiPriority w:val="99"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23"/>
      <w:szCs w:val="23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c">
    <w:name w:val="Верхний колонтитул Знак"/>
    <w:basedOn w:val="a0"/>
    <w:link w:val="ab"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en-US"/>
    </w:rPr>
  </w:style>
  <w:style w:type="paragraph" w:customStyle="1" w:styleId="ConsTitle">
    <w:name w:val="ConsTitle"/>
    <w:pPr>
      <w:widowControl w:val="0"/>
    </w:pPr>
    <w:rPr>
      <w:rFonts w:ascii="Courier New" w:hAnsi="Courier New" w:cs="Courier New"/>
      <w:b/>
      <w:bCs/>
      <w:sz w:val="16"/>
      <w:szCs w:val="16"/>
    </w:rPr>
  </w:style>
  <w:style w:type="paragraph" w:customStyle="1" w:styleId="aff2">
    <w:name w:val="Официальный заголовок"/>
    <w:basedOn w:val="a"/>
    <w:pPr>
      <w:ind w:firstLine="0"/>
      <w:jc w:val="center"/>
    </w:pPr>
    <w:rPr>
      <w:rFonts w:cs="Arial"/>
      <w:bCs/>
      <w:sz w:val="32"/>
      <w:szCs w:val="32"/>
    </w:rPr>
  </w:style>
  <w:style w:type="paragraph" w:styleId="aff3">
    <w:name w:val="Plain Text"/>
    <w:basedOn w:val="a"/>
    <w:link w:val="aff4"/>
    <w:semiHidden/>
    <w:unhideWhenUsed/>
    <w:pPr>
      <w:ind w:firstLine="0"/>
      <w:jc w:val="left"/>
    </w:pPr>
    <w:rPr>
      <w:rFonts w:ascii="Courier New" w:hAnsi="Courier New"/>
      <w:sz w:val="20"/>
      <w:lang w:val="en-US" w:eastAsia="en-US"/>
    </w:rPr>
  </w:style>
  <w:style w:type="character" w:customStyle="1" w:styleId="aff4">
    <w:name w:val="Текст Знак"/>
    <w:link w:val="aff3"/>
    <w:semiHidden/>
    <w:rPr>
      <w:rFonts w:ascii="Courier New" w:hAnsi="Courier New" w:cs="Courier New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f5">
    <w:name w:val="Подпись к таблице_"/>
    <w:link w:val="aff6"/>
    <w:rPr>
      <w:sz w:val="25"/>
      <w:szCs w:val="25"/>
      <w:shd w:val="clear" w:color="auto" w:fill="FFFFFF"/>
    </w:rPr>
  </w:style>
  <w:style w:type="paragraph" w:customStyle="1" w:styleId="aff6">
    <w:name w:val="Подпись к таблице"/>
    <w:basedOn w:val="a"/>
    <w:link w:val="aff5"/>
    <w:pPr>
      <w:widowControl w:val="0"/>
      <w:shd w:val="clear" w:color="auto" w:fill="FFFFFF"/>
      <w:spacing w:line="317" w:lineRule="exact"/>
      <w:ind w:firstLine="0"/>
      <w:jc w:val="left"/>
    </w:pPr>
    <w:rPr>
      <w:sz w:val="25"/>
      <w:szCs w:val="25"/>
    </w:rPr>
  </w:style>
  <w:style w:type="character" w:customStyle="1" w:styleId="125pt">
    <w:name w:val="Основной текст + 12;5 pt"/>
    <w:rPr>
      <w:rFonts w:ascii="Times New Roman" w:eastAsia="Times New Roman" w:hAnsi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aff7">
    <w:name w:val="Основной текст_"/>
    <w:link w:val="16"/>
    <w:rPr>
      <w:shd w:val="clear" w:color="auto" w:fill="FFFFFF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ind w:firstLine="0"/>
      <w:jc w:val="left"/>
    </w:pPr>
    <w:rPr>
      <w:sz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8">
    <w:name w:val="Body Text"/>
    <w:basedOn w:val="a"/>
    <w:link w:val="aff9"/>
    <w:unhideWhenUsed/>
    <w:pPr>
      <w:spacing w:after="120"/>
      <w:ind w:firstLine="0"/>
      <w:jc w:val="left"/>
    </w:pPr>
  </w:style>
  <w:style w:type="character" w:customStyle="1" w:styleId="aff9">
    <w:name w:val="Основной текст Знак"/>
    <w:link w:val="aff8"/>
    <w:rPr>
      <w:sz w:val="28"/>
      <w:lang w:eastAsia="ru-RU"/>
    </w:rPr>
  </w:style>
  <w:style w:type="character" w:customStyle="1" w:styleId="120">
    <w:name w:val="Основной текст + 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affa">
    <w:name w:val="Emphasis"/>
    <w:uiPriority w:val="20"/>
    <w:qFormat/>
    <w:rPr>
      <w:i/>
      <w:iCs/>
    </w:rPr>
  </w:style>
  <w:style w:type="paragraph" w:customStyle="1" w:styleId="220">
    <w:name w:val="Основной текст 22"/>
    <w:basedOn w:val="a"/>
    <w:pPr>
      <w:ind w:firstLine="720"/>
    </w:pPr>
    <w:rPr>
      <w:color w:val="000000"/>
      <w:sz w:val="26"/>
    </w:rPr>
  </w:style>
  <w:style w:type="paragraph" w:customStyle="1" w:styleId="Default">
    <w:name w:val="Default"/>
    <w:rPr>
      <w:rFonts w:ascii="PT Astra Serif" w:hAnsi="PT Astra Serif" w:cs="PT Astra Serif"/>
      <w:color w:val="000000"/>
      <w:sz w:val="24"/>
      <w:szCs w:val="24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0C29D3ACB32B49018E73620DA51633864A3419E006864CE76AF7C931ED7F62256CD093F988D9DA5471BA1C1FE9C526AC0AE6560F75CDCE66EEFH3oC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7842E50C23C873217A25551F220C1BE435C99675A79C83A6733261C125F77B5D10AC748A085EA8D706A522C10A0E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3F60-C17A-40D9-9409-7AE6B804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4850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</vt:lpstr>
    </vt:vector>
  </TitlesOfParts>
  <Company>КСНД</Company>
  <LinksUpToDate>false</LinksUpToDate>
  <CharactersWithSpaces>32434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</dc:title>
  <dc:creator>326</dc:creator>
  <cp:lastModifiedBy>Елена Викторовна Шишкина</cp:lastModifiedBy>
  <cp:revision>1710</cp:revision>
  <cp:lastPrinted>2026-04-21T01:15:00Z</cp:lastPrinted>
  <dcterms:created xsi:type="dcterms:W3CDTF">2013-11-21T02:05:00Z</dcterms:created>
  <dcterms:modified xsi:type="dcterms:W3CDTF">2026-04-21T04:09:00Z</dcterms:modified>
  <cp:version>983040</cp:version>
</cp:coreProperties>
</file>